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BF4A5" w14:textId="67AB0D3F" w:rsidR="009B6A1E" w:rsidRPr="00AC43C9" w:rsidRDefault="00E238B7" w:rsidP="009B6A1E">
      <w:pPr>
        <w:jc w:val="center"/>
        <w:rPr>
          <w:b/>
          <w:sz w:val="72"/>
          <w:szCs w:val="72"/>
        </w:rPr>
      </w:pPr>
      <w:r>
        <w:rPr>
          <w:b/>
          <w:sz w:val="72"/>
          <w:szCs w:val="72"/>
        </w:rPr>
        <w:t xml:space="preserve"> </w:t>
      </w:r>
      <w:r w:rsidR="009B6A1E" w:rsidRPr="00AC43C9">
        <w:rPr>
          <w:b/>
          <w:sz w:val="72"/>
          <w:szCs w:val="72"/>
        </w:rPr>
        <w:t>Minnesota State University Moorhead</w:t>
      </w:r>
    </w:p>
    <w:p w14:paraId="3C851E4E" w14:textId="77777777" w:rsidR="009B6A1E" w:rsidRPr="00AC43C9" w:rsidRDefault="009B6A1E" w:rsidP="009B6A1E">
      <w:pPr>
        <w:jc w:val="center"/>
        <w:rPr>
          <w:b/>
          <w:sz w:val="40"/>
          <w:szCs w:val="40"/>
        </w:rPr>
      </w:pPr>
    </w:p>
    <w:p w14:paraId="5DCC74F7" w14:textId="697ED277" w:rsidR="002E313E" w:rsidRDefault="009B6A1E" w:rsidP="009B6A1E">
      <w:pPr>
        <w:jc w:val="center"/>
        <w:rPr>
          <w:b/>
          <w:sz w:val="72"/>
          <w:szCs w:val="72"/>
        </w:rPr>
      </w:pPr>
      <w:proofErr w:type="gramStart"/>
      <w:r w:rsidRPr="00AC43C9">
        <w:rPr>
          <w:b/>
          <w:sz w:val="72"/>
          <w:szCs w:val="72"/>
        </w:rPr>
        <w:t>Masters of Science</w:t>
      </w:r>
      <w:proofErr w:type="gramEnd"/>
      <w:r w:rsidRPr="00AC43C9">
        <w:rPr>
          <w:b/>
          <w:sz w:val="72"/>
          <w:szCs w:val="72"/>
        </w:rPr>
        <w:t xml:space="preserve"> </w:t>
      </w:r>
      <w:r w:rsidR="002E313E">
        <w:rPr>
          <w:b/>
          <w:sz w:val="72"/>
          <w:szCs w:val="72"/>
        </w:rPr>
        <w:t xml:space="preserve">in </w:t>
      </w:r>
      <w:r w:rsidRPr="00AC43C9">
        <w:rPr>
          <w:b/>
          <w:sz w:val="72"/>
          <w:szCs w:val="72"/>
        </w:rPr>
        <w:t>Athletic</w:t>
      </w:r>
      <w:r w:rsidR="002E313E">
        <w:rPr>
          <w:b/>
          <w:sz w:val="72"/>
          <w:szCs w:val="72"/>
        </w:rPr>
        <w:t xml:space="preserve"> </w:t>
      </w:r>
    </w:p>
    <w:p w14:paraId="59E8714C" w14:textId="415D04E9" w:rsidR="009B6A1E" w:rsidRPr="00AC43C9" w:rsidRDefault="009B6A1E" w:rsidP="009B6A1E">
      <w:pPr>
        <w:jc w:val="center"/>
        <w:rPr>
          <w:b/>
          <w:sz w:val="72"/>
          <w:szCs w:val="72"/>
        </w:rPr>
      </w:pPr>
      <w:r w:rsidRPr="00AC43C9">
        <w:rPr>
          <w:b/>
          <w:sz w:val="72"/>
          <w:szCs w:val="72"/>
        </w:rPr>
        <w:t>Training (MSAT) Program</w:t>
      </w:r>
    </w:p>
    <w:p w14:paraId="454F5E14" w14:textId="77777777" w:rsidR="009B6A1E" w:rsidRPr="00AC43C9" w:rsidRDefault="009B6A1E" w:rsidP="009B6A1E">
      <w:pPr>
        <w:jc w:val="center"/>
        <w:rPr>
          <w:b/>
          <w:sz w:val="40"/>
          <w:szCs w:val="40"/>
        </w:rPr>
      </w:pPr>
    </w:p>
    <w:p w14:paraId="10D90D92" w14:textId="77777777" w:rsidR="009B6A1E" w:rsidRPr="00AC43C9" w:rsidRDefault="009B6A1E" w:rsidP="009B6A1E">
      <w:pPr>
        <w:jc w:val="center"/>
        <w:rPr>
          <w:b/>
          <w:sz w:val="72"/>
          <w:szCs w:val="72"/>
        </w:rPr>
      </w:pPr>
      <w:r w:rsidRPr="00AC43C9">
        <w:rPr>
          <w:noProof/>
        </w:rPr>
        <w:drawing>
          <wp:inline distT="0" distB="0" distL="0" distR="0" wp14:anchorId="0D78A29E" wp14:editId="2A7018F4">
            <wp:extent cx="4509293" cy="4162425"/>
            <wp:effectExtent l="0" t="0" r="0" b="0"/>
            <wp:docPr id="1" name="Picture 1" descr="Minnesota State Moorhead red vertic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innesota State Moorhead red vertical logo"/>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4509293" cy="4162425"/>
                    </a:xfrm>
                    <a:prstGeom prst="rect">
                      <a:avLst/>
                    </a:prstGeom>
                    <a:noFill/>
                    <a:ln>
                      <a:noFill/>
                    </a:ln>
                  </pic:spPr>
                </pic:pic>
              </a:graphicData>
            </a:graphic>
          </wp:inline>
        </w:drawing>
      </w:r>
    </w:p>
    <w:p w14:paraId="71EA4785" w14:textId="77777777" w:rsidR="009B6A1E" w:rsidRPr="00AC43C9" w:rsidRDefault="009B6A1E" w:rsidP="009B6A1E">
      <w:pPr>
        <w:jc w:val="center"/>
        <w:rPr>
          <w:b/>
        </w:rPr>
      </w:pPr>
    </w:p>
    <w:p w14:paraId="43C69CF9" w14:textId="77777777" w:rsidR="009B6A1E" w:rsidRPr="00AC43C9" w:rsidRDefault="009B6A1E" w:rsidP="009B6A1E">
      <w:pPr>
        <w:jc w:val="center"/>
        <w:rPr>
          <w:b/>
          <w:sz w:val="72"/>
          <w:szCs w:val="72"/>
        </w:rPr>
      </w:pPr>
      <w:r w:rsidRPr="00AC43C9">
        <w:rPr>
          <w:b/>
          <w:sz w:val="72"/>
          <w:szCs w:val="72"/>
        </w:rPr>
        <w:t>Student Handbook</w:t>
      </w:r>
    </w:p>
    <w:p w14:paraId="3580C66A" w14:textId="77777777" w:rsidR="009B6A1E" w:rsidRPr="00AC43C9" w:rsidRDefault="009B6A1E" w:rsidP="009B6A1E">
      <w:pPr>
        <w:jc w:val="center"/>
        <w:rPr>
          <w:b/>
          <w:sz w:val="40"/>
          <w:szCs w:val="40"/>
        </w:rPr>
      </w:pPr>
    </w:p>
    <w:p w14:paraId="28488EB3" w14:textId="7598607C" w:rsidR="009B6A1E" w:rsidRPr="00AC43C9" w:rsidRDefault="009B6A1E" w:rsidP="009B6A1E">
      <w:pPr>
        <w:jc w:val="center"/>
        <w:rPr>
          <w:rFonts w:eastAsia="Arial Unicode MS"/>
          <w:b/>
          <w:sz w:val="20"/>
          <w:szCs w:val="20"/>
        </w:rPr>
      </w:pPr>
      <w:r w:rsidRPr="00AC43C9">
        <w:rPr>
          <w:rFonts w:eastAsia="Arial Unicode MS"/>
          <w:b/>
          <w:sz w:val="20"/>
          <w:szCs w:val="20"/>
        </w:rPr>
        <w:t>© 202</w:t>
      </w:r>
      <w:r w:rsidR="004F17CA">
        <w:rPr>
          <w:rFonts w:eastAsia="Arial Unicode MS"/>
          <w:b/>
          <w:sz w:val="20"/>
          <w:szCs w:val="20"/>
        </w:rPr>
        <w:t>5</w:t>
      </w:r>
      <w:r w:rsidR="002376E2">
        <w:rPr>
          <w:rFonts w:eastAsia="Arial Unicode MS"/>
          <w:b/>
          <w:sz w:val="20"/>
          <w:szCs w:val="20"/>
        </w:rPr>
        <w:t>-202</w:t>
      </w:r>
      <w:r w:rsidR="004F17CA">
        <w:rPr>
          <w:rFonts w:eastAsia="Arial Unicode MS"/>
          <w:b/>
          <w:sz w:val="20"/>
          <w:szCs w:val="20"/>
        </w:rPr>
        <w:t>6</w:t>
      </w:r>
      <w:r w:rsidR="00684A7C">
        <w:rPr>
          <w:rFonts w:eastAsia="Arial Unicode MS"/>
          <w:b/>
          <w:sz w:val="20"/>
          <w:szCs w:val="20"/>
        </w:rPr>
        <w:t xml:space="preserve"> (r8)</w:t>
      </w:r>
    </w:p>
    <w:p w14:paraId="029739BB" w14:textId="77777777" w:rsidR="009B6A1E" w:rsidRPr="00AC43C9" w:rsidRDefault="009B6A1E" w:rsidP="009B6A1E">
      <w:pPr>
        <w:jc w:val="center"/>
        <w:rPr>
          <w:rFonts w:eastAsia="Arial Unicode MS"/>
          <w:b/>
          <w:sz w:val="20"/>
          <w:szCs w:val="20"/>
        </w:rPr>
      </w:pPr>
      <w:r w:rsidRPr="00AC43C9">
        <w:rPr>
          <w:rFonts w:eastAsia="Arial Unicode MS"/>
          <w:b/>
          <w:sz w:val="20"/>
          <w:szCs w:val="20"/>
        </w:rPr>
        <w:t>MSUM Athletic Training Program</w:t>
      </w:r>
    </w:p>
    <w:p w14:paraId="7E8E6018" w14:textId="77777777" w:rsidR="009B6A1E" w:rsidRPr="00AC43C9" w:rsidRDefault="009B6A1E" w:rsidP="009B6A1E">
      <w:pPr>
        <w:jc w:val="center"/>
        <w:rPr>
          <w:rFonts w:eastAsia="Arial Unicode MS"/>
          <w:b/>
          <w:sz w:val="20"/>
          <w:szCs w:val="20"/>
        </w:rPr>
      </w:pPr>
    </w:p>
    <w:p w14:paraId="37097C85" w14:textId="77777777" w:rsidR="009B6A1E" w:rsidRPr="00AC43C9" w:rsidRDefault="009B6A1E" w:rsidP="009B6A1E">
      <w:pPr>
        <w:ind w:left="0"/>
        <w:rPr>
          <w:rFonts w:eastAsia="Arial Unicode MS"/>
          <w:b/>
          <w:sz w:val="20"/>
          <w:szCs w:val="20"/>
        </w:rPr>
      </w:pPr>
    </w:p>
    <w:p w14:paraId="01FAD835" w14:textId="77777777" w:rsidR="009B6A1E" w:rsidRPr="00AC43C9" w:rsidRDefault="009B6A1E" w:rsidP="009B6A1E">
      <w:pPr>
        <w:ind w:left="0"/>
        <w:rPr>
          <w:b/>
        </w:rPr>
      </w:pPr>
    </w:p>
    <w:p w14:paraId="0F450D39" w14:textId="77777777" w:rsidR="009B6A1E" w:rsidRPr="00AC43C9" w:rsidRDefault="009B6A1E" w:rsidP="009B6A1E">
      <w:pPr>
        <w:ind w:left="0"/>
        <w:rPr>
          <w:b/>
        </w:rPr>
      </w:pPr>
    </w:p>
    <w:p w14:paraId="6718FE60" w14:textId="77777777" w:rsidR="009B6A1E" w:rsidRPr="00AC43C9" w:rsidRDefault="009B6A1E" w:rsidP="009B6A1E">
      <w:pPr>
        <w:ind w:left="0"/>
        <w:rPr>
          <w:b/>
        </w:rPr>
      </w:pPr>
    </w:p>
    <w:p w14:paraId="2F2F8CB0" w14:textId="77777777" w:rsidR="009B6A1E" w:rsidRDefault="009B6A1E" w:rsidP="009B6A1E">
      <w:pPr>
        <w:ind w:left="0"/>
        <w:rPr>
          <w:b/>
        </w:rPr>
      </w:pPr>
    </w:p>
    <w:p w14:paraId="4E3510D5" w14:textId="77777777" w:rsidR="009B6A1E" w:rsidRPr="00C279A9" w:rsidRDefault="009B6A1E" w:rsidP="009B6A1E">
      <w:pPr>
        <w:ind w:left="0"/>
        <w:rPr>
          <w:b/>
        </w:rPr>
      </w:pPr>
      <w:r w:rsidRPr="00C279A9">
        <w:rPr>
          <w:b/>
        </w:rPr>
        <w:lastRenderedPageBreak/>
        <w:t>Table of Contents</w:t>
      </w:r>
    </w:p>
    <w:p w14:paraId="4392731B" w14:textId="77777777" w:rsidR="009B6A1E" w:rsidRPr="005C7E36" w:rsidRDefault="009B6A1E" w:rsidP="009B6A1E">
      <w:pPr>
        <w:ind w:left="0"/>
        <w:rPr>
          <w:b/>
          <w:highlight w:val="green"/>
        </w:rPr>
      </w:pPr>
    </w:p>
    <w:p w14:paraId="6456A0CF" w14:textId="0E5AEE5F" w:rsidR="009B6A1E" w:rsidRPr="00EF7617" w:rsidRDefault="00AF6E68" w:rsidP="009B6A1E">
      <w:pPr>
        <w:tabs>
          <w:tab w:val="left" w:pos="720"/>
          <w:tab w:val="left" w:leader="dot" w:pos="8928"/>
        </w:tabs>
        <w:ind w:left="0"/>
      </w:pPr>
      <w:r>
        <w:t>Introduction</w:t>
      </w:r>
    </w:p>
    <w:p w14:paraId="6A640268" w14:textId="51777A38" w:rsidR="009B6A1E" w:rsidRPr="00EF7617" w:rsidRDefault="009B6A1E" w:rsidP="009B6A1E">
      <w:pPr>
        <w:tabs>
          <w:tab w:val="left" w:pos="720"/>
          <w:tab w:val="left" w:leader="dot" w:pos="8928"/>
        </w:tabs>
        <w:ind w:left="0"/>
      </w:pPr>
      <w:r w:rsidRPr="00EF7617">
        <w:t>Mission</w:t>
      </w:r>
    </w:p>
    <w:p w14:paraId="3382C077" w14:textId="154F358D" w:rsidR="00247F52" w:rsidRDefault="009B6A1E" w:rsidP="009B6A1E">
      <w:pPr>
        <w:tabs>
          <w:tab w:val="left" w:pos="720"/>
          <w:tab w:val="left" w:leader="dot" w:pos="8928"/>
        </w:tabs>
        <w:ind w:left="0"/>
      </w:pPr>
      <w:r w:rsidRPr="00EF7617">
        <w:t>Goals, Objectives, and Student Learning Outcomes</w:t>
      </w:r>
    </w:p>
    <w:p w14:paraId="0E78CACF" w14:textId="3F61916C" w:rsidR="009B6A1E" w:rsidRPr="00EF7617" w:rsidRDefault="009B6A1E" w:rsidP="009B6A1E">
      <w:pPr>
        <w:tabs>
          <w:tab w:val="left" w:pos="720"/>
          <w:tab w:val="left" w:leader="dot" w:pos="8928"/>
        </w:tabs>
        <w:ind w:left="0"/>
      </w:pPr>
      <w:r w:rsidRPr="00EF7617">
        <w:t>Personnel &amp; Responsibilities</w:t>
      </w:r>
    </w:p>
    <w:p w14:paraId="4B091FEB" w14:textId="40A660EF" w:rsidR="009B6A1E" w:rsidRPr="00EF7617" w:rsidRDefault="009B6A1E" w:rsidP="009B6A1E">
      <w:pPr>
        <w:tabs>
          <w:tab w:val="left" w:pos="720"/>
          <w:tab w:val="left" w:leader="dot" w:pos="8928"/>
        </w:tabs>
      </w:pPr>
      <w:r w:rsidRPr="00EF7617">
        <w:tab/>
        <w:t>Program Director</w:t>
      </w:r>
    </w:p>
    <w:p w14:paraId="381A6778" w14:textId="338C312C" w:rsidR="009B6A1E" w:rsidRPr="00EF7617" w:rsidRDefault="009B6A1E" w:rsidP="009B6A1E">
      <w:pPr>
        <w:tabs>
          <w:tab w:val="left" w:pos="720"/>
          <w:tab w:val="left" w:leader="dot" w:pos="8928"/>
        </w:tabs>
      </w:pPr>
      <w:r w:rsidRPr="00EF7617">
        <w:tab/>
        <w:t>Clinical Education Director</w:t>
      </w:r>
    </w:p>
    <w:p w14:paraId="68002C0D" w14:textId="5A08CFEE" w:rsidR="009B6A1E" w:rsidRPr="00EF7617" w:rsidRDefault="009B6A1E" w:rsidP="009B6A1E">
      <w:pPr>
        <w:tabs>
          <w:tab w:val="left" w:pos="720"/>
          <w:tab w:val="left" w:leader="dot" w:pos="8928"/>
        </w:tabs>
      </w:pPr>
      <w:r w:rsidRPr="00EF7617">
        <w:tab/>
        <w:t>Athletic Training Faculty</w:t>
      </w:r>
    </w:p>
    <w:p w14:paraId="69A6D72C" w14:textId="53894593" w:rsidR="009B6A1E" w:rsidRPr="00EF7617" w:rsidRDefault="009B6A1E" w:rsidP="009B6A1E">
      <w:pPr>
        <w:tabs>
          <w:tab w:val="left" w:pos="720"/>
          <w:tab w:val="left" w:leader="dot" w:pos="8928"/>
        </w:tabs>
      </w:pPr>
      <w:r w:rsidRPr="00EF7617">
        <w:tab/>
        <w:t>Medical Director/Physicians</w:t>
      </w:r>
    </w:p>
    <w:p w14:paraId="409994C4" w14:textId="0CC652DF" w:rsidR="009B6A1E" w:rsidRPr="00EF7617" w:rsidRDefault="009B6A1E" w:rsidP="009B6A1E">
      <w:pPr>
        <w:tabs>
          <w:tab w:val="left" w:pos="720"/>
          <w:tab w:val="left" w:leader="dot" w:pos="8928"/>
        </w:tabs>
      </w:pPr>
      <w:r w:rsidRPr="00EF7617">
        <w:tab/>
        <w:t>MSAT Preceptors</w:t>
      </w:r>
    </w:p>
    <w:p w14:paraId="5EECFE9D" w14:textId="768BB2F0" w:rsidR="009B6A1E" w:rsidRDefault="009B6A1E" w:rsidP="009B6A1E">
      <w:pPr>
        <w:tabs>
          <w:tab w:val="left" w:pos="720"/>
          <w:tab w:val="left" w:leader="dot" w:pos="8928"/>
        </w:tabs>
        <w:ind w:left="0"/>
      </w:pPr>
      <w:r w:rsidRPr="00EF7617">
        <w:t>Admission Requirements and Procedures</w:t>
      </w:r>
    </w:p>
    <w:p w14:paraId="77F8EFC2" w14:textId="1989BEBE" w:rsidR="002201AC" w:rsidRPr="002201AC" w:rsidRDefault="002201AC" w:rsidP="002201AC">
      <w:pPr>
        <w:autoSpaceDE w:val="0"/>
        <w:autoSpaceDN w:val="0"/>
        <w:adjustRightInd w:val="0"/>
        <w:ind w:left="0"/>
        <w:rPr>
          <w:rFonts w:eastAsia="Times New Roman"/>
          <w:bCs/>
          <w:lang w:eastAsia="en-US"/>
        </w:rPr>
      </w:pPr>
      <w:r w:rsidRPr="002201AC">
        <w:rPr>
          <w:rFonts w:eastAsia="Times New Roman"/>
          <w:bCs/>
          <w:lang w:eastAsia="en-US"/>
        </w:rPr>
        <w:t>Exercise Science/Master of Athletic Training 3+2 Program</w:t>
      </w:r>
      <w:r>
        <w:rPr>
          <w:rFonts w:eastAsia="Times New Roman"/>
          <w:bCs/>
          <w:lang w:eastAsia="en-US"/>
        </w:rPr>
        <w:t xml:space="preserve"> Curriculum Map</w:t>
      </w:r>
    </w:p>
    <w:p w14:paraId="44F0BDF4" w14:textId="428623A6" w:rsidR="009B6A1E" w:rsidRPr="00EF7617" w:rsidRDefault="009B6A1E" w:rsidP="009B6A1E">
      <w:pPr>
        <w:autoSpaceDE w:val="0"/>
        <w:autoSpaceDN w:val="0"/>
        <w:adjustRightInd w:val="0"/>
        <w:ind w:left="0"/>
        <w:rPr>
          <w:rFonts w:eastAsia="Times New Roman"/>
          <w:lang w:eastAsia="en-US"/>
        </w:rPr>
      </w:pPr>
      <w:r w:rsidRPr="00EF7617">
        <w:rPr>
          <w:rFonts w:eastAsia="Times New Roman"/>
          <w:lang w:eastAsia="en-US"/>
        </w:rPr>
        <w:t>MSUM/MSAT &amp; Graduate Policies and Procedures</w:t>
      </w:r>
      <w:r w:rsidRPr="00EF7617">
        <w:tab/>
      </w:r>
      <w:r w:rsidRPr="00EF7617">
        <w:tab/>
      </w:r>
      <w:r w:rsidRPr="00EF7617">
        <w:tab/>
      </w:r>
      <w:r w:rsidRPr="00EF7617">
        <w:tab/>
      </w:r>
      <w:r w:rsidRPr="00EF7617">
        <w:tab/>
      </w:r>
      <w:r w:rsidRPr="00EF7617">
        <w:tab/>
      </w:r>
    </w:p>
    <w:p w14:paraId="62B40936" w14:textId="6255FDE0" w:rsidR="009B6A1E" w:rsidRPr="00EF7617" w:rsidRDefault="009B6A1E" w:rsidP="009B6A1E">
      <w:pPr>
        <w:tabs>
          <w:tab w:val="left" w:pos="720"/>
          <w:tab w:val="left" w:leader="dot" w:pos="8928"/>
        </w:tabs>
        <w:ind w:left="0" w:firstLine="360"/>
      </w:pPr>
      <w:r w:rsidRPr="00EF7617">
        <w:tab/>
        <w:t>CAATE Standard 23</w:t>
      </w:r>
    </w:p>
    <w:p w14:paraId="2FD25913" w14:textId="1B38CDF3" w:rsidR="009B6A1E" w:rsidRPr="00EF7617" w:rsidRDefault="009B6A1E" w:rsidP="009B6A1E">
      <w:pPr>
        <w:tabs>
          <w:tab w:val="left" w:pos="720"/>
          <w:tab w:val="left" w:leader="dot" w:pos="8928"/>
        </w:tabs>
        <w:ind w:firstLine="360"/>
      </w:pPr>
      <w:r w:rsidRPr="00EF7617">
        <w:t>CAATE Standard 24</w:t>
      </w:r>
    </w:p>
    <w:p w14:paraId="33AFFC6E" w14:textId="339B94D2" w:rsidR="009B6A1E" w:rsidRPr="00EF7617" w:rsidRDefault="009B6A1E" w:rsidP="009B6A1E">
      <w:pPr>
        <w:tabs>
          <w:tab w:val="left" w:pos="720"/>
          <w:tab w:val="left" w:leader="dot" w:pos="8928"/>
        </w:tabs>
        <w:ind w:firstLine="360"/>
      </w:pPr>
      <w:r w:rsidRPr="00EF7617">
        <w:t>CAATE Standard 25</w:t>
      </w:r>
    </w:p>
    <w:p w14:paraId="0173C93A" w14:textId="1CC3F747" w:rsidR="009B6A1E" w:rsidRPr="00EF7617" w:rsidRDefault="009B6A1E" w:rsidP="009B6A1E">
      <w:pPr>
        <w:tabs>
          <w:tab w:val="left" w:pos="720"/>
          <w:tab w:val="left" w:leader="dot" w:pos="8928"/>
        </w:tabs>
        <w:ind w:firstLine="360"/>
      </w:pPr>
      <w:r w:rsidRPr="00EF7617">
        <w:t>CAATE Standard 26</w:t>
      </w:r>
    </w:p>
    <w:p w14:paraId="51FB7190" w14:textId="3E8D23F3" w:rsidR="009B6A1E" w:rsidRPr="00EF7617" w:rsidRDefault="009B6A1E" w:rsidP="009B6A1E">
      <w:pPr>
        <w:tabs>
          <w:tab w:val="left" w:pos="720"/>
          <w:tab w:val="left" w:leader="dot" w:pos="8928"/>
        </w:tabs>
        <w:ind w:left="0" w:firstLine="360"/>
      </w:pPr>
      <w:r w:rsidRPr="00EF7617">
        <w:tab/>
        <w:t>MSUM Graduate Bulletin – Policies &amp; Regulations</w:t>
      </w:r>
    </w:p>
    <w:p w14:paraId="364083B2" w14:textId="51FD899F" w:rsidR="009B6A1E" w:rsidRPr="00EF7617" w:rsidRDefault="009B6A1E" w:rsidP="009B6A1E">
      <w:pPr>
        <w:tabs>
          <w:tab w:val="left" w:pos="720"/>
          <w:tab w:val="left" w:leader="dot" w:pos="8928"/>
        </w:tabs>
        <w:ind w:left="0" w:firstLine="360"/>
      </w:pPr>
      <w:r w:rsidRPr="00EF7617">
        <w:tab/>
        <w:t>MSUM Graduate Bulletin – General Degree Requirements</w:t>
      </w:r>
    </w:p>
    <w:p w14:paraId="6409158F" w14:textId="2CED400B" w:rsidR="009B6A1E" w:rsidRPr="00EF7617" w:rsidRDefault="009B6A1E" w:rsidP="009B6A1E">
      <w:pPr>
        <w:autoSpaceDE w:val="0"/>
        <w:autoSpaceDN w:val="0"/>
        <w:adjustRightInd w:val="0"/>
        <w:ind w:left="0"/>
        <w:rPr>
          <w:rFonts w:eastAsia="Times New Roman"/>
          <w:lang w:eastAsia="en-US"/>
        </w:rPr>
      </w:pPr>
      <w:r w:rsidRPr="00EF7617">
        <w:tab/>
      </w:r>
      <w:r w:rsidRPr="00EF7617">
        <w:rPr>
          <w:rFonts w:eastAsia="Times New Roman"/>
          <w:lang w:eastAsia="en-US"/>
        </w:rPr>
        <w:t>MSAT Program Requirements for Continuation</w:t>
      </w:r>
      <w:r w:rsidRPr="00EF7617">
        <w:tab/>
      </w:r>
      <w:r w:rsidRPr="00EF7617">
        <w:tab/>
      </w:r>
      <w:r w:rsidRPr="00EF7617">
        <w:tab/>
      </w:r>
      <w:r w:rsidRPr="00EF7617">
        <w:tab/>
      </w:r>
      <w:r w:rsidRPr="00EF7617">
        <w:tab/>
      </w:r>
    </w:p>
    <w:p w14:paraId="4B8CFD3E" w14:textId="42B2FEDB" w:rsidR="009B6A1E" w:rsidRPr="00EF7617" w:rsidRDefault="009B6A1E" w:rsidP="009B6A1E">
      <w:pPr>
        <w:autoSpaceDE w:val="0"/>
        <w:autoSpaceDN w:val="0"/>
        <w:adjustRightInd w:val="0"/>
        <w:ind w:left="0"/>
        <w:rPr>
          <w:rFonts w:eastAsia="Times New Roman"/>
          <w:bCs/>
          <w:lang w:eastAsia="en-US"/>
        </w:rPr>
      </w:pPr>
      <w:r w:rsidRPr="00EF7617">
        <w:rPr>
          <w:rFonts w:eastAsia="Times New Roman"/>
          <w:bCs/>
          <w:lang w:eastAsia="en-US"/>
        </w:rPr>
        <w:t>Clinical Education Experience Information/Requirements</w:t>
      </w:r>
      <w:r w:rsidRPr="00EF7617">
        <w:rPr>
          <w:rFonts w:eastAsia="Times New Roman"/>
          <w:bCs/>
          <w:lang w:eastAsia="en-US"/>
        </w:rPr>
        <w:tab/>
      </w:r>
      <w:r w:rsidRPr="00EF7617">
        <w:rPr>
          <w:rFonts w:eastAsia="Times New Roman"/>
          <w:bCs/>
          <w:lang w:eastAsia="en-US"/>
        </w:rPr>
        <w:tab/>
      </w:r>
      <w:r w:rsidRPr="00EF7617">
        <w:rPr>
          <w:rFonts w:eastAsia="Times New Roman"/>
          <w:bCs/>
          <w:lang w:eastAsia="en-US"/>
        </w:rPr>
        <w:tab/>
      </w:r>
      <w:r w:rsidRPr="00EF7617">
        <w:rPr>
          <w:rFonts w:eastAsia="Times New Roman"/>
          <w:bCs/>
          <w:lang w:eastAsia="en-US"/>
        </w:rPr>
        <w:tab/>
      </w:r>
      <w:r w:rsidRPr="00EF7617">
        <w:rPr>
          <w:rFonts w:eastAsia="Times New Roman"/>
          <w:bCs/>
          <w:lang w:eastAsia="en-US"/>
        </w:rPr>
        <w:tab/>
      </w:r>
    </w:p>
    <w:p w14:paraId="7ADC1BBF" w14:textId="703F05AA" w:rsidR="009B6A1E" w:rsidRDefault="009B6A1E" w:rsidP="009B6A1E">
      <w:pPr>
        <w:tabs>
          <w:tab w:val="left" w:pos="720"/>
          <w:tab w:val="left" w:leader="dot" w:pos="8928"/>
        </w:tabs>
      </w:pPr>
      <w:r w:rsidRPr="00EF7617">
        <w:tab/>
        <w:t>Clinical Education Requirements</w:t>
      </w:r>
    </w:p>
    <w:p w14:paraId="649E0537" w14:textId="4B6A4AB3" w:rsidR="00B9589A" w:rsidRPr="00707111" w:rsidRDefault="00B9589A" w:rsidP="00707111">
      <w:pPr>
        <w:autoSpaceDE w:val="0"/>
        <w:autoSpaceDN w:val="0"/>
        <w:adjustRightInd w:val="0"/>
        <w:ind w:left="0"/>
        <w:rPr>
          <w:rFonts w:eastAsia="Times New Roman"/>
          <w:lang w:eastAsia="en-US"/>
        </w:rPr>
      </w:pPr>
      <w:r>
        <w:tab/>
      </w:r>
      <w:r w:rsidR="00707111" w:rsidRPr="00707111">
        <w:rPr>
          <w:rFonts w:eastAsia="Times New Roman"/>
          <w:lang w:eastAsia="en-US"/>
        </w:rPr>
        <w:t>Costs Associated with the MSAT Program</w:t>
      </w:r>
    </w:p>
    <w:p w14:paraId="692161A0" w14:textId="0139295E" w:rsidR="009B6A1E" w:rsidRPr="00EF7617" w:rsidRDefault="009B6A1E" w:rsidP="009B6A1E">
      <w:pPr>
        <w:tabs>
          <w:tab w:val="left" w:pos="720"/>
          <w:tab w:val="left" w:leader="dot" w:pos="8928"/>
        </w:tabs>
      </w:pPr>
      <w:r w:rsidRPr="00EF7617">
        <w:tab/>
        <w:t>Clinical Supervision Policy</w:t>
      </w:r>
    </w:p>
    <w:p w14:paraId="40AB1F0D" w14:textId="08F4BC1D" w:rsidR="009B6A1E" w:rsidRPr="00EF7617" w:rsidRDefault="009B6A1E" w:rsidP="009B6A1E">
      <w:pPr>
        <w:tabs>
          <w:tab w:val="left" w:pos="720"/>
          <w:tab w:val="left" w:leader="dot" w:pos="8928"/>
        </w:tabs>
      </w:pPr>
      <w:r w:rsidRPr="00EF7617">
        <w:tab/>
        <w:t>Clinical Experience Evaluations</w:t>
      </w:r>
    </w:p>
    <w:p w14:paraId="7FD30D16" w14:textId="2FE16A85" w:rsidR="009B6A1E" w:rsidRPr="00EF7617" w:rsidRDefault="009B6A1E" w:rsidP="009B6A1E">
      <w:pPr>
        <w:tabs>
          <w:tab w:val="left" w:pos="720"/>
          <w:tab w:val="left" w:leader="dot" w:pos="8928"/>
        </w:tabs>
      </w:pPr>
      <w:r w:rsidRPr="00EF7617">
        <w:tab/>
        <w:t>Clinical Hour Policy</w:t>
      </w:r>
    </w:p>
    <w:p w14:paraId="5EA9FD40" w14:textId="75C04851" w:rsidR="009B6A1E" w:rsidRPr="00EF7617" w:rsidRDefault="009B6A1E" w:rsidP="009B6A1E">
      <w:pPr>
        <w:tabs>
          <w:tab w:val="left" w:pos="720"/>
          <w:tab w:val="left" w:leader="dot" w:pos="8928"/>
        </w:tabs>
      </w:pPr>
      <w:r w:rsidRPr="00EF7617">
        <w:tab/>
        <w:t>Dress Code</w:t>
      </w:r>
    </w:p>
    <w:p w14:paraId="3A656E9F" w14:textId="4B09B16C" w:rsidR="009B6A1E" w:rsidRPr="00EF7617" w:rsidRDefault="009B6A1E" w:rsidP="009B6A1E">
      <w:pPr>
        <w:tabs>
          <w:tab w:val="left" w:pos="720"/>
          <w:tab w:val="left" w:leader="dot" w:pos="8928"/>
        </w:tabs>
      </w:pPr>
      <w:r w:rsidRPr="00EF7617">
        <w:tab/>
        <w:t>Personal Appearance</w:t>
      </w:r>
    </w:p>
    <w:p w14:paraId="60519297" w14:textId="0DC31E42" w:rsidR="009B6A1E" w:rsidRPr="00EF7617" w:rsidRDefault="009B6A1E" w:rsidP="009B6A1E">
      <w:pPr>
        <w:tabs>
          <w:tab w:val="left" w:pos="720"/>
          <w:tab w:val="left" w:leader="dot" w:pos="8928"/>
        </w:tabs>
      </w:pPr>
      <w:r w:rsidRPr="00EF7617">
        <w:tab/>
        <w:t>Bloodborne Pathogen Exposure Policy</w:t>
      </w:r>
    </w:p>
    <w:p w14:paraId="347199FA" w14:textId="40D5CF2D" w:rsidR="009B6A1E" w:rsidRPr="00EF7617" w:rsidRDefault="009B6A1E" w:rsidP="009B6A1E">
      <w:pPr>
        <w:tabs>
          <w:tab w:val="left" w:pos="720"/>
          <w:tab w:val="left" w:leader="dot" w:pos="8928"/>
        </w:tabs>
      </w:pPr>
      <w:r w:rsidRPr="00EF7617">
        <w:tab/>
        <w:t>Communicable Disease Policy</w:t>
      </w:r>
    </w:p>
    <w:p w14:paraId="052CCD9C" w14:textId="061A379C" w:rsidR="009B6A1E" w:rsidRPr="00EF7617" w:rsidRDefault="009B6A1E" w:rsidP="009B6A1E">
      <w:pPr>
        <w:tabs>
          <w:tab w:val="left" w:pos="720"/>
          <w:tab w:val="left" w:leader="dot" w:pos="8928"/>
        </w:tabs>
      </w:pPr>
      <w:r w:rsidRPr="00EF7617">
        <w:tab/>
        <w:t>General Conduct</w:t>
      </w:r>
    </w:p>
    <w:p w14:paraId="22D89F95" w14:textId="36D41C09" w:rsidR="009B6A1E" w:rsidRPr="00EF7617" w:rsidRDefault="009B6A1E" w:rsidP="009B6A1E">
      <w:pPr>
        <w:tabs>
          <w:tab w:val="left" w:pos="720"/>
          <w:tab w:val="left" w:leader="dot" w:pos="8928"/>
        </w:tabs>
        <w:ind w:left="0"/>
      </w:pPr>
      <w:r w:rsidRPr="00EF7617">
        <w:t>Appendix A Master Assessment Plan</w:t>
      </w:r>
    </w:p>
    <w:p w14:paraId="6B6EDCA9" w14:textId="0CD9E706" w:rsidR="009B6A1E" w:rsidRPr="00EF7617" w:rsidRDefault="009B6A1E" w:rsidP="009B6A1E">
      <w:pPr>
        <w:tabs>
          <w:tab w:val="left" w:pos="720"/>
          <w:tab w:val="left" w:leader="dot" w:pos="8928"/>
        </w:tabs>
        <w:ind w:left="0"/>
      </w:pPr>
      <w:r w:rsidRPr="00EF7617">
        <w:t>Appendix B Technical Standards</w:t>
      </w:r>
      <w:r w:rsidR="00707111">
        <w:t xml:space="preserve"> (signed and dated by MSAT student)</w:t>
      </w:r>
    </w:p>
    <w:p w14:paraId="17142ED1" w14:textId="142CA4E8" w:rsidR="009B6A1E" w:rsidRPr="00EF7617" w:rsidRDefault="009B6A1E" w:rsidP="009B6A1E">
      <w:pPr>
        <w:tabs>
          <w:tab w:val="left" w:pos="720"/>
          <w:tab w:val="left" w:leader="dot" w:pos="8928"/>
        </w:tabs>
        <w:ind w:left="0"/>
      </w:pPr>
      <w:r w:rsidRPr="00EF7617">
        <w:t>Appendix C Blood-Borne Pathogen Plan</w:t>
      </w:r>
    </w:p>
    <w:p w14:paraId="7C54BF4B" w14:textId="0FBF1A39" w:rsidR="009B6A1E" w:rsidRDefault="009B6A1E" w:rsidP="009B6A1E">
      <w:pPr>
        <w:tabs>
          <w:tab w:val="left" w:pos="720"/>
          <w:tab w:val="left" w:leader="dot" w:pos="8928"/>
        </w:tabs>
        <w:ind w:left="0"/>
      </w:pPr>
      <w:r w:rsidRPr="00EF7617">
        <w:t>Appendix D Communicable Disease Policy</w:t>
      </w:r>
    </w:p>
    <w:p w14:paraId="3BA530BE" w14:textId="4C8A3DE3" w:rsidR="009140B9" w:rsidRPr="00AC43C9" w:rsidRDefault="009140B9" w:rsidP="009B6A1E">
      <w:pPr>
        <w:tabs>
          <w:tab w:val="left" w:pos="720"/>
          <w:tab w:val="left" w:leader="dot" w:pos="8928"/>
        </w:tabs>
        <w:ind w:left="0"/>
      </w:pPr>
      <w:r>
        <w:t xml:space="preserve">Student Acknowledgement </w:t>
      </w:r>
      <w:r w:rsidR="00707111">
        <w:t>(signed and dated by MSAT student)</w:t>
      </w:r>
    </w:p>
    <w:p w14:paraId="5A3BA95D" w14:textId="77777777" w:rsidR="009B6A1E" w:rsidRPr="00AC43C9" w:rsidRDefault="009B6A1E" w:rsidP="009B6A1E">
      <w:r w:rsidRPr="00AC43C9">
        <w:tab/>
      </w:r>
    </w:p>
    <w:p w14:paraId="3DDD3E36" w14:textId="77777777" w:rsidR="009B6A1E" w:rsidRPr="00AC43C9" w:rsidRDefault="009B6A1E" w:rsidP="009B6A1E"/>
    <w:p w14:paraId="6BA866E5" w14:textId="77777777" w:rsidR="009B6A1E" w:rsidRPr="00AC43C9" w:rsidRDefault="009B6A1E" w:rsidP="009B6A1E">
      <w:pPr>
        <w:tabs>
          <w:tab w:val="left" w:leader="dot" w:pos="8928"/>
        </w:tabs>
      </w:pPr>
    </w:p>
    <w:p w14:paraId="368051C2" w14:textId="77777777" w:rsidR="009B6A1E" w:rsidRPr="00AC43C9" w:rsidRDefault="009B6A1E" w:rsidP="009B6A1E">
      <w:pPr>
        <w:tabs>
          <w:tab w:val="left" w:leader="dot" w:pos="8928"/>
        </w:tabs>
      </w:pPr>
    </w:p>
    <w:p w14:paraId="73CD4EF9" w14:textId="77777777" w:rsidR="009B6A1E" w:rsidRPr="00AC43C9" w:rsidRDefault="009B6A1E" w:rsidP="009B6A1E">
      <w:pPr>
        <w:tabs>
          <w:tab w:val="left" w:leader="dot" w:pos="8928"/>
        </w:tabs>
      </w:pPr>
    </w:p>
    <w:p w14:paraId="265B9BF2" w14:textId="77777777" w:rsidR="009B6A1E" w:rsidRPr="00AC43C9" w:rsidRDefault="009B6A1E" w:rsidP="009B6A1E">
      <w:pPr>
        <w:tabs>
          <w:tab w:val="left" w:leader="dot" w:pos="8928"/>
        </w:tabs>
      </w:pPr>
    </w:p>
    <w:p w14:paraId="237A6590" w14:textId="77777777" w:rsidR="009B6A1E" w:rsidRDefault="009B6A1E" w:rsidP="009B6A1E">
      <w:pPr>
        <w:tabs>
          <w:tab w:val="left" w:leader="dot" w:pos="8928"/>
        </w:tabs>
        <w:ind w:left="0"/>
      </w:pPr>
    </w:p>
    <w:p w14:paraId="29970634" w14:textId="77777777" w:rsidR="009B6A1E" w:rsidRPr="00AC43C9" w:rsidRDefault="009B6A1E" w:rsidP="009B6A1E">
      <w:pPr>
        <w:tabs>
          <w:tab w:val="left" w:leader="dot" w:pos="8928"/>
        </w:tabs>
        <w:ind w:left="0"/>
      </w:pPr>
    </w:p>
    <w:p w14:paraId="21D5B7E8" w14:textId="77777777" w:rsidR="009B6A1E" w:rsidRDefault="009B6A1E" w:rsidP="009B6A1E">
      <w:pPr>
        <w:autoSpaceDE w:val="0"/>
        <w:autoSpaceDN w:val="0"/>
        <w:adjustRightInd w:val="0"/>
        <w:ind w:left="0"/>
      </w:pPr>
    </w:p>
    <w:p w14:paraId="1AD5DBE8" w14:textId="77777777" w:rsidR="00F047F3" w:rsidRDefault="00F047F3" w:rsidP="009B6A1E">
      <w:pPr>
        <w:autoSpaceDE w:val="0"/>
        <w:autoSpaceDN w:val="0"/>
        <w:adjustRightInd w:val="0"/>
        <w:ind w:left="0"/>
      </w:pPr>
    </w:p>
    <w:p w14:paraId="64674715" w14:textId="77777777" w:rsidR="00F047F3" w:rsidRDefault="00F047F3" w:rsidP="009B6A1E">
      <w:pPr>
        <w:autoSpaceDE w:val="0"/>
        <w:autoSpaceDN w:val="0"/>
        <w:adjustRightInd w:val="0"/>
        <w:ind w:left="0"/>
      </w:pPr>
    </w:p>
    <w:p w14:paraId="5E8940E9" w14:textId="77777777" w:rsidR="00F047F3" w:rsidRDefault="00F047F3" w:rsidP="009B6A1E">
      <w:pPr>
        <w:autoSpaceDE w:val="0"/>
        <w:autoSpaceDN w:val="0"/>
        <w:adjustRightInd w:val="0"/>
        <w:ind w:left="0"/>
      </w:pPr>
    </w:p>
    <w:p w14:paraId="60F3B673" w14:textId="77777777" w:rsidR="00F047F3" w:rsidRDefault="00F047F3" w:rsidP="009B6A1E">
      <w:pPr>
        <w:autoSpaceDE w:val="0"/>
        <w:autoSpaceDN w:val="0"/>
        <w:adjustRightInd w:val="0"/>
        <w:ind w:left="0"/>
      </w:pPr>
    </w:p>
    <w:p w14:paraId="457488B7" w14:textId="77777777" w:rsidR="00F047F3" w:rsidRDefault="00F047F3" w:rsidP="009B6A1E">
      <w:pPr>
        <w:autoSpaceDE w:val="0"/>
        <w:autoSpaceDN w:val="0"/>
        <w:adjustRightInd w:val="0"/>
        <w:ind w:left="0"/>
      </w:pPr>
    </w:p>
    <w:p w14:paraId="432CE690" w14:textId="77777777" w:rsidR="00404307" w:rsidRDefault="00404307" w:rsidP="009B6A1E">
      <w:pPr>
        <w:autoSpaceDE w:val="0"/>
        <w:autoSpaceDN w:val="0"/>
        <w:adjustRightInd w:val="0"/>
        <w:ind w:left="0"/>
      </w:pPr>
    </w:p>
    <w:p w14:paraId="2A08D83F" w14:textId="77777777" w:rsidR="003F2313" w:rsidRDefault="003F2313" w:rsidP="009B6A1E">
      <w:pPr>
        <w:autoSpaceDE w:val="0"/>
        <w:autoSpaceDN w:val="0"/>
        <w:adjustRightInd w:val="0"/>
        <w:ind w:left="0"/>
        <w:rPr>
          <w:b/>
          <w:color w:val="000000"/>
          <w:highlight w:val="green"/>
          <w:u w:val="single"/>
        </w:rPr>
      </w:pPr>
    </w:p>
    <w:p w14:paraId="6D57FBD7" w14:textId="0A142DC7" w:rsidR="009B6A1E" w:rsidRPr="00B67E77" w:rsidRDefault="009B6A1E" w:rsidP="009B6A1E">
      <w:pPr>
        <w:autoSpaceDE w:val="0"/>
        <w:autoSpaceDN w:val="0"/>
        <w:adjustRightInd w:val="0"/>
        <w:ind w:left="0"/>
        <w:rPr>
          <w:b/>
          <w:color w:val="000000"/>
          <w:u w:val="single"/>
        </w:rPr>
      </w:pPr>
      <w:r w:rsidRPr="00B67E77">
        <w:rPr>
          <w:b/>
          <w:color w:val="000000"/>
          <w:u w:val="single"/>
        </w:rPr>
        <w:t>Introduction</w:t>
      </w:r>
    </w:p>
    <w:p w14:paraId="636548A9" w14:textId="77777777" w:rsidR="009B6A1E" w:rsidRPr="00B67E77" w:rsidRDefault="009B6A1E" w:rsidP="009B6A1E">
      <w:pPr>
        <w:autoSpaceDE w:val="0"/>
        <w:autoSpaceDN w:val="0"/>
        <w:adjustRightInd w:val="0"/>
        <w:rPr>
          <w:color w:val="000000"/>
        </w:rPr>
      </w:pPr>
    </w:p>
    <w:p w14:paraId="3FA1686A" w14:textId="77777777" w:rsidR="009B6A1E" w:rsidRPr="00B67E77" w:rsidRDefault="009B6A1E" w:rsidP="009B6A1E">
      <w:pPr>
        <w:autoSpaceDE w:val="0"/>
        <w:autoSpaceDN w:val="0"/>
        <w:adjustRightInd w:val="0"/>
        <w:ind w:left="0"/>
        <w:jc w:val="both"/>
        <w:rPr>
          <w:color w:val="000000"/>
        </w:rPr>
      </w:pPr>
      <w:r w:rsidRPr="00B67E77">
        <w:rPr>
          <w:color w:val="000000"/>
        </w:rPr>
        <w:t xml:space="preserve">Welcome to the Minnesota State University Moorhead Master of Science (Degree) in Athletic Training (MSAT) Program. This handbook will introduce the student to the policies and procedures of the MSAT program and describe what will occur during the upcoming two years as an athletic training student. </w:t>
      </w:r>
    </w:p>
    <w:p w14:paraId="2E2F8F5D" w14:textId="77777777" w:rsidR="009B6A1E" w:rsidRPr="00B67E77" w:rsidRDefault="009B6A1E" w:rsidP="009B6A1E">
      <w:pPr>
        <w:autoSpaceDE w:val="0"/>
        <w:autoSpaceDN w:val="0"/>
        <w:adjustRightInd w:val="0"/>
        <w:rPr>
          <w:color w:val="000000"/>
        </w:rPr>
      </w:pPr>
    </w:p>
    <w:p w14:paraId="719BA8FE" w14:textId="19786E41" w:rsidR="009B6A1E" w:rsidRPr="00B67E77" w:rsidRDefault="009B6A1E" w:rsidP="009B6A1E">
      <w:pPr>
        <w:autoSpaceDE w:val="0"/>
        <w:autoSpaceDN w:val="0"/>
        <w:adjustRightInd w:val="0"/>
        <w:ind w:left="0"/>
        <w:rPr>
          <w:color w:val="000000"/>
        </w:rPr>
      </w:pPr>
      <w:r w:rsidRPr="00B67E77">
        <w:rPr>
          <w:color w:val="000000"/>
        </w:rPr>
        <w:t>The MSAT program at MSUM is a 4-semester, rigorous cohort program. Once accepted into the MSAT program, the courses with an “AT</w:t>
      </w:r>
      <w:r w:rsidR="002B7486" w:rsidRPr="00B67E77">
        <w:rPr>
          <w:color w:val="000000"/>
        </w:rPr>
        <w:t>,”</w:t>
      </w:r>
      <w:r w:rsidRPr="00B67E77">
        <w:rPr>
          <w:color w:val="000000"/>
        </w:rPr>
        <w:t xml:space="preserve"> an MHA, and </w:t>
      </w:r>
      <w:proofErr w:type="gramStart"/>
      <w:r w:rsidRPr="00B67E77">
        <w:rPr>
          <w:color w:val="000000"/>
        </w:rPr>
        <w:t>NURS  prefix</w:t>
      </w:r>
      <w:proofErr w:type="gramEnd"/>
      <w:r w:rsidRPr="00B67E77">
        <w:rPr>
          <w:color w:val="000000"/>
        </w:rPr>
        <w:t xml:space="preserve"> will be taken in a pre-determined sequence. In conjunction with the noted courses, all MSAT students will complete a variety of on and off-campus clinical experiences. The matriculation from a first-semester MSAT student to a fourth-semester MSAT student to a professional-level certified athletic trainer is long and (at times) difficult but will be filled with rewarding and exciting opportunities once completed. </w:t>
      </w:r>
    </w:p>
    <w:p w14:paraId="7BAEF9AD" w14:textId="77777777" w:rsidR="009B6A1E" w:rsidRPr="00B67E77" w:rsidRDefault="009B6A1E" w:rsidP="009B6A1E">
      <w:pPr>
        <w:autoSpaceDE w:val="0"/>
        <w:autoSpaceDN w:val="0"/>
        <w:adjustRightInd w:val="0"/>
        <w:rPr>
          <w:color w:val="000000"/>
        </w:rPr>
      </w:pPr>
    </w:p>
    <w:p w14:paraId="02AD6726" w14:textId="0C687DD6" w:rsidR="009B6A1E" w:rsidRPr="00B67E77" w:rsidRDefault="009B6A1E" w:rsidP="009B6A1E">
      <w:pPr>
        <w:autoSpaceDE w:val="0"/>
        <w:autoSpaceDN w:val="0"/>
        <w:adjustRightInd w:val="0"/>
        <w:ind w:left="0"/>
        <w:rPr>
          <w:color w:val="000000"/>
        </w:rPr>
      </w:pPr>
      <w:r w:rsidRPr="00B67E77">
        <w:rPr>
          <w:color w:val="000000"/>
        </w:rPr>
        <w:t xml:space="preserve">The MSAT Program at MSUM is an academic major housed in the Department of Health and Human Performance (HHP) in the College of Science, </w:t>
      </w:r>
      <w:r w:rsidR="002B7486" w:rsidRPr="00B67E77">
        <w:rPr>
          <w:color w:val="000000"/>
        </w:rPr>
        <w:t>Health,</w:t>
      </w:r>
      <w:r w:rsidRPr="00B67E77">
        <w:rPr>
          <w:color w:val="000000"/>
        </w:rPr>
        <w:t xml:space="preserve"> and the Environment (CSHE)</w:t>
      </w:r>
      <w:r w:rsidR="00642E56" w:rsidRPr="00B67E77">
        <w:rPr>
          <w:color w:val="000000"/>
        </w:rPr>
        <w:t xml:space="preserve">. </w:t>
      </w:r>
      <w:r w:rsidRPr="00B67E77">
        <w:rPr>
          <w:color w:val="000000"/>
        </w:rPr>
        <w:t>Throughout 2024 and early in 2025, the AT faculty will seek to become a CAATE accredited program that requires</w:t>
      </w:r>
      <w:r w:rsidRPr="00B67E77">
        <w:rPr>
          <w:b/>
          <w:bCs/>
          <w:color w:val="000000"/>
        </w:rPr>
        <w:t xml:space="preserve"> </w:t>
      </w:r>
      <w:r w:rsidRPr="00B67E77">
        <w:rPr>
          <w:color w:val="000000"/>
        </w:rPr>
        <w:t>successful completion of academic coursework and clinical experience under the direct</w:t>
      </w:r>
      <w:r w:rsidRPr="00B67E77">
        <w:rPr>
          <w:b/>
          <w:bCs/>
          <w:color w:val="000000"/>
        </w:rPr>
        <w:t xml:space="preserve"> </w:t>
      </w:r>
      <w:r w:rsidRPr="00B67E77">
        <w:rPr>
          <w:color w:val="000000"/>
        </w:rPr>
        <w:t>supervision of a clinical instructor</w:t>
      </w:r>
      <w:r w:rsidR="002B7486" w:rsidRPr="00B67E77">
        <w:rPr>
          <w:color w:val="000000"/>
        </w:rPr>
        <w:t xml:space="preserve">. </w:t>
      </w:r>
      <w:r w:rsidRPr="00B67E77">
        <w:rPr>
          <w:color w:val="000000"/>
        </w:rPr>
        <w:t xml:space="preserve">Successful completion of the MSAT Program does not guarantee successful completion of the BOC examination. </w:t>
      </w:r>
    </w:p>
    <w:p w14:paraId="515AD5AD" w14:textId="77777777" w:rsidR="009B6A1E" w:rsidRPr="00B67E77" w:rsidRDefault="009B6A1E" w:rsidP="009B6A1E">
      <w:pPr>
        <w:autoSpaceDE w:val="0"/>
        <w:autoSpaceDN w:val="0"/>
        <w:adjustRightInd w:val="0"/>
        <w:rPr>
          <w:color w:val="000000"/>
        </w:rPr>
      </w:pPr>
    </w:p>
    <w:p w14:paraId="24C42285" w14:textId="77777777" w:rsidR="009B6A1E" w:rsidRPr="00B67E77" w:rsidRDefault="009B6A1E" w:rsidP="009B6A1E">
      <w:pPr>
        <w:ind w:left="0"/>
        <w:rPr>
          <w:b/>
          <w:u w:val="single"/>
        </w:rPr>
      </w:pPr>
      <w:r w:rsidRPr="00B67E77">
        <w:rPr>
          <w:b/>
          <w:u w:val="single"/>
        </w:rPr>
        <w:t>Mission</w:t>
      </w:r>
    </w:p>
    <w:p w14:paraId="136D1C8A" w14:textId="77777777" w:rsidR="009B6A1E" w:rsidRPr="00B67E77" w:rsidRDefault="009B6A1E" w:rsidP="009B6A1E">
      <w:pPr>
        <w:ind w:left="0"/>
        <w:rPr>
          <w:b/>
          <w:u w:val="single"/>
        </w:rPr>
      </w:pPr>
    </w:p>
    <w:p w14:paraId="5BEC93E7" w14:textId="77777777" w:rsidR="009B6A1E" w:rsidRPr="00B67E77" w:rsidRDefault="009B6A1E" w:rsidP="009B6A1E">
      <w:pPr>
        <w:ind w:left="0"/>
      </w:pPr>
      <w:r w:rsidRPr="00B67E77">
        <w:t>The mission of the Minnesota State University Moorhead Master’s in Athletic Training Program is to transform students into passionate and collaborative athletic trainers dedicated to advancing the profession and enhancing the lives of others through patient-centered care, delivery of respectful and compassionate healthcare, evidence-based practice, and a commitment to lifelong learning through interdisciplinary education.</w:t>
      </w:r>
    </w:p>
    <w:p w14:paraId="1DF2E07C" w14:textId="77777777" w:rsidR="009B6A1E" w:rsidRPr="00B67E77" w:rsidRDefault="009B6A1E" w:rsidP="009B6A1E">
      <w:pPr>
        <w:autoSpaceDE w:val="0"/>
        <w:autoSpaceDN w:val="0"/>
        <w:adjustRightInd w:val="0"/>
        <w:rPr>
          <w:color w:val="000000"/>
        </w:rPr>
      </w:pPr>
    </w:p>
    <w:p w14:paraId="099AA72D" w14:textId="77777777" w:rsidR="009B6A1E" w:rsidRPr="00B67E77" w:rsidRDefault="009B6A1E" w:rsidP="009B6A1E">
      <w:pPr>
        <w:autoSpaceDE w:val="0"/>
        <w:autoSpaceDN w:val="0"/>
        <w:adjustRightInd w:val="0"/>
        <w:ind w:left="0"/>
        <w:jc w:val="both"/>
        <w:rPr>
          <w:b/>
          <w:color w:val="000000"/>
          <w:u w:val="single"/>
        </w:rPr>
      </w:pPr>
      <w:r w:rsidRPr="00B67E77">
        <w:rPr>
          <w:b/>
          <w:color w:val="000000"/>
          <w:u w:val="single"/>
        </w:rPr>
        <w:t>Goals &amp; Objectives, &amp; Student Learning Outcomes (Master Assessment Plan) (Appendix A)</w:t>
      </w:r>
    </w:p>
    <w:p w14:paraId="0D0C30AF" w14:textId="77777777" w:rsidR="009B6A1E" w:rsidRPr="00B67E77" w:rsidRDefault="009B6A1E" w:rsidP="009B6A1E">
      <w:pPr>
        <w:autoSpaceDE w:val="0"/>
        <w:autoSpaceDN w:val="0"/>
        <w:adjustRightInd w:val="0"/>
        <w:ind w:left="0"/>
        <w:jc w:val="both"/>
        <w:rPr>
          <w:b/>
          <w:color w:val="000000"/>
        </w:rPr>
      </w:pPr>
    </w:p>
    <w:p w14:paraId="27B45A0E" w14:textId="0A622A14" w:rsidR="009B6A1E" w:rsidRPr="00B67E77" w:rsidRDefault="009B6A1E" w:rsidP="009B6A1E">
      <w:pPr>
        <w:autoSpaceDE w:val="0"/>
        <w:autoSpaceDN w:val="0"/>
        <w:adjustRightInd w:val="0"/>
        <w:ind w:left="0"/>
        <w:jc w:val="both"/>
        <w:rPr>
          <w:b/>
          <w:color w:val="000000"/>
        </w:rPr>
      </w:pPr>
      <w:r w:rsidRPr="00B67E77">
        <w:rPr>
          <w:b/>
          <w:color w:val="000000"/>
        </w:rPr>
        <w:t xml:space="preserve">The goals, objectives, and student learning outcomes detail the assessment measures that will be used by the MSAT </w:t>
      </w:r>
      <w:r w:rsidR="005D7562" w:rsidRPr="00B67E77">
        <w:rPr>
          <w:b/>
          <w:color w:val="000000"/>
        </w:rPr>
        <w:t xml:space="preserve">program </w:t>
      </w:r>
      <w:r w:rsidRPr="00B67E77">
        <w:rPr>
          <w:b/>
          <w:color w:val="000000"/>
        </w:rPr>
        <w:t>to determine success. The goals, objectives, and student learning outcomes, aka “The Master Assessment Plan” is a living document that will be used for program assessment</w:t>
      </w:r>
      <w:r w:rsidR="00377D8D" w:rsidRPr="00B67E77">
        <w:rPr>
          <w:b/>
          <w:color w:val="000000"/>
        </w:rPr>
        <w:t xml:space="preserve"> and quality improvement.</w:t>
      </w:r>
    </w:p>
    <w:p w14:paraId="4CEF9291" w14:textId="77777777" w:rsidR="009B6A1E" w:rsidRPr="00AC43C9" w:rsidRDefault="009B6A1E" w:rsidP="009B6A1E">
      <w:pPr>
        <w:autoSpaceDE w:val="0"/>
        <w:autoSpaceDN w:val="0"/>
        <w:adjustRightInd w:val="0"/>
        <w:ind w:left="0"/>
        <w:rPr>
          <w:b/>
          <w:color w:val="000000"/>
          <w:highlight w:val="green"/>
        </w:rPr>
      </w:pPr>
    </w:p>
    <w:p w14:paraId="69B576BC" w14:textId="77777777" w:rsidR="009B6A1E" w:rsidRDefault="009B6A1E" w:rsidP="009B6A1E">
      <w:pPr>
        <w:autoSpaceDE w:val="0"/>
        <w:autoSpaceDN w:val="0"/>
        <w:adjustRightInd w:val="0"/>
        <w:ind w:left="0"/>
        <w:rPr>
          <w:color w:val="000000"/>
        </w:rPr>
      </w:pPr>
    </w:p>
    <w:p w14:paraId="55FD73C1" w14:textId="77777777" w:rsidR="00B67E77" w:rsidRDefault="00B67E77" w:rsidP="00404307">
      <w:pPr>
        <w:autoSpaceDE w:val="0"/>
        <w:autoSpaceDN w:val="0"/>
        <w:adjustRightInd w:val="0"/>
        <w:ind w:left="0"/>
        <w:rPr>
          <w:b/>
          <w:color w:val="000000"/>
          <w:highlight w:val="green"/>
          <w:u w:val="single"/>
        </w:rPr>
      </w:pPr>
    </w:p>
    <w:p w14:paraId="1FDAAC44" w14:textId="77777777" w:rsidR="00B67E77" w:rsidRDefault="00B67E77" w:rsidP="00404307">
      <w:pPr>
        <w:autoSpaceDE w:val="0"/>
        <w:autoSpaceDN w:val="0"/>
        <w:adjustRightInd w:val="0"/>
        <w:ind w:left="0"/>
        <w:rPr>
          <w:b/>
          <w:color w:val="000000"/>
          <w:highlight w:val="green"/>
          <w:u w:val="single"/>
        </w:rPr>
      </w:pPr>
    </w:p>
    <w:p w14:paraId="2250BAB6" w14:textId="77777777" w:rsidR="00B67E77" w:rsidRDefault="00B67E77" w:rsidP="00404307">
      <w:pPr>
        <w:autoSpaceDE w:val="0"/>
        <w:autoSpaceDN w:val="0"/>
        <w:adjustRightInd w:val="0"/>
        <w:ind w:left="0"/>
        <w:rPr>
          <w:b/>
          <w:color w:val="000000"/>
          <w:highlight w:val="green"/>
          <w:u w:val="single"/>
        </w:rPr>
      </w:pPr>
    </w:p>
    <w:p w14:paraId="385317E4" w14:textId="77777777" w:rsidR="00B67E77" w:rsidRDefault="00B67E77" w:rsidP="00404307">
      <w:pPr>
        <w:autoSpaceDE w:val="0"/>
        <w:autoSpaceDN w:val="0"/>
        <w:adjustRightInd w:val="0"/>
        <w:ind w:left="0"/>
        <w:rPr>
          <w:b/>
          <w:color w:val="000000"/>
          <w:highlight w:val="green"/>
          <w:u w:val="single"/>
        </w:rPr>
      </w:pPr>
    </w:p>
    <w:p w14:paraId="2FF9B592" w14:textId="77777777" w:rsidR="00B67E77" w:rsidRDefault="00B67E77" w:rsidP="00404307">
      <w:pPr>
        <w:autoSpaceDE w:val="0"/>
        <w:autoSpaceDN w:val="0"/>
        <w:adjustRightInd w:val="0"/>
        <w:ind w:left="0"/>
        <w:rPr>
          <w:b/>
          <w:color w:val="000000"/>
          <w:highlight w:val="green"/>
          <w:u w:val="single"/>
        </w:rPr>
      </w:pPr>
    </w:p>
    <w:p w14:paraId="2CFBD0BA" w14:textId="77777777" w:rsidR="00B67E77" w:rsidRDefault="00B67E77" w:rsidP="00404307">
      <w:pPr>
        <w:autoSpaceDE w:val="0"/>
        <w:autoSpaceDN w:val="0"/>
        <w:adjustRightInd w:val="0"/>
        <w:ind w:left="0"/>
        <w:rPr>
          <w:b/>
          <w:color w:val="000000"/>
          <w:highlight w:val="green"/>
          <w:u w:val="single"/>
        </w:rPr>
      </w:pPr>
    </w:p>
    <w:p w14:paraId="69F288DF" w14:textId="77777777" w:rsidR="00B67E77" w:rsidRDefault="00B67E77" w:rsidP="00404307">
      <w:pPr>
        <w:autoSpaceDE w:val="0"/>
        <w:autoSpaceDN w:val="0"/>
        <w:adjustRightInd w:val="0"/>
        <w:ind w:left="0"/>
        <w:rPr>
          <w:b/>
          <w:color w:val="000000"/>
          <w:highlight w:val="green"/>
          <w:u w:val="single"/>
        </w:rPr>
      </w:pPr>
    </w:p>
    <w:p w14:paraId="1407BDE6" w14:textId="77777777" w:rsidR="00B67E77" w:rsidRDefault="00B67E77" w:rsidP="00404307">
      <w:pPr>
        <w:autoSpaceDE w:val="0"/>
        <w:autoSpaceDN w:val="0"/>
        <w:adjustRightInd w:val="0"/>
        <w:ind w:left="0"/>
        <w:rPr>
          <w:b/>
          <w:color w:val="000000"/>
          <w:highlight w:val="green"/>
          <w:u w:val="single"/>
        </w:rPr>
      </w:pPr>
    </w:p>
    <w:p w14:paraId="6F34C851" w14:textId="77777777" w:rsidR="00B67E77" w:rsidRDefault="00B67E77" w:rsidP="00404307">
      <w:pPr>
        <w:autoSpaceDE w:val="0"/>
        <w:autoSpaceDN w:val="0"/>
        <w:adjustRightInd w:val="0"/>
        <w:ind w:left="0"/>
        <w:rPr>
          <w:b/>
          <w:color w:val="000000"/>
          <w:highlight w:val="green"/>
          <w:u w:val="single"/>
        </w:rPr>
      </w:pPr>
    </w:p>
    <w:p w14:paraId="2D44403D" w14:textId="77777777" w:rsidR="00B67E77" w:rsidRDefault="00B67E77" w:rsidP="00404307">
      <w:pPr>
        <w:autoSpaceDE w:val="0"/>
        <w:autoSpaceDN w:val="0"/>
        <w:adjustRightInd w:val="0"/>
        <w:ind w:left="0"/>
        <w:rPr>
          <w:b/>
          <w:color w:val="000000"/>
          <w:highlight w:val="green"/>
          <w:u w:val="single"/>
        </w:rPr>
      </w:pPr>
    </w:p>
    <w:p w14:paraId="6175101D" w14:textId="77777777" w:rsidR="00B67E77" w:rsidRDefault="00B67E77" w:rsidP="00404307">
      <w:pPr>
        <w:autoSpaceDE w:val="0"/>
        <w:autoSpaceDN w:val="0"/>
        <w:adjustRightInd w:val="0"/>
        <w:ind w:left="0"/>
        <w:rPr>
          <w:b/>
          <w:color w:val="000000"/>
          <w:highlight w:val="green"/>
          <w:u w:val="single"/>
        </w:rPr>
      </w:pPr>
    </w:p>
    <w:p w14:paraId="612C3B47" w14:textId="77777777" w:rsidR="00B67E77" w:rsidRDefault="00B67E77" w:rsidP="00404307">
      <w:pPr>
        <w:autoSpaceDE w:val="0"/>
        <w:autoSpaceDN w:val="0"/>
        <w:adjustRightInd w:val="0"/>
        <w:ind w:left="0"/>
        <w:rPr>
          <w:b/>
          <w:color w:val="000000"/>
          <w:highlight w:val="green"/>
          <w:u w:val="single"/>
        </w:rPr>
      </w:pPr>
    </w:p>
    <w:p w14:paraId="676AF5AF" w14:textId="77777777" w:rsidR="00B67E77" w:rsidRDefault="00B67E77" w:rsidP="00404307">
      <w:pPr>
        <w:autoSpaceDE w:val="0"/>
        <w:autoSpaceDN w:val="0"/>
        <w:adjustRightInd w:val="0"/>
        <w:ind w:left="0"/>
        <w:rPr>
          <w:b/>
          <w:color w:val="000000"/>
          <w:highlight w:val="green"/>
          <w:u w:val="single"/>
        </w:rPr>
      </w:pPr>
    </w:p>
    <w:p w14:paraId="3F7C78CF" w14:textId="77777777" w:rsidR="00B67E77" w:rsidRDefault="00B67E77" w:rsidP="00404307">
      <w:pPr>
        <w:autoSpaceDE w:val="0"/>
        <w:autoSpaceDN w:val="0"/>
        <w:adjustRightInd w:val="0"/>
        <w:ind w:left="0"/>
        <w:rPr>
          <w:b/>
          <w:color w:val="000000"/>
          <w:highlight w:val="green"/>
          <w:u w:val="single"/>
        </w:rPr>
      </w:pPr>
    </w:p>
    <w:p w14:paraId="446FF507" w14:textId="77777777" w:rsidR="00B67E77" w:rsidRDefault="00B67E77" w:rsidP="00404307">
      <w:pPr>
        <w:autoSpaceDE w:val="0"/>
        <w:autoSpaceDN w:val="0"/>
        <w:adjustRightInd w:val="0"/>
        <w:ind w:left="0"/>
        <w:rPr>
          <w:b/>
          <w:color w:val="000000"/>
          <w:highlight w:val="green"/>
          <w:u w:val="single"/>
        </w:rPr>
      </w:pPr>
    </w:p>
    <w:p w14:paraId="2C14C34C" w14:textId="77777777" w:rsidR="00B67E77" w:rsidRDefault="00B67E77" w:rsidP="00404307">
      <w:pPr>
        <w:autoSpaceDE w:val="0"/>
        <w:autoSpaceDN w:val="0"/>
        <w:adjustRightInd w:val="0"/>
        <w:ind w:left="0"/>
        <w:rPr>
          <w:b/>
          <w:color w:val="000000"/>
          <w:highlight w:val="green"/>
          <w:u w:val="single"/>
        </w:rPr>
      </w:pPr>
    </w:p>
    <w:p w14:paraId="741F8C6B" w14:textId="77777777" w:rsidR="00B67E77" w:rsidRDefault="00B67E77" w:rsidP="00404307">
      <w:pPr>
        <w:autoSpaceDE w:val="0"/>
        <w:autoSpaceDN w:val="0"/>
        <w:adjustRightInd w:val="0"/>
        <w:ind w:left="0"/>
        <w:rPr>
          <w:b/>
          <w:color w:val="000000"/>
          <w:highlight w:val="green"/>
          <w:u w:val="single"/>
        </w:rPr>
      </w:pPr>
    </w:p>
    <w:p w14:paraId="7198FBA9" w14:textId="3394F248" w:rsidR="009B6A1E" w:rsidRPr="00B67E77" w:rsidRDefault="009B6A1E" w:rsidP="00404307">
      <w:pPr>
        <w:autoSpaceDE w:val="0"/>
        <w:autoSpaceDN w:val="0"/>
        <w:adjustRightInd w:val="0"/>
        <w:ind w:left="0"/>
        <w:rPr>
          <w:color w:val="000000"/>
          <w:u w:val="single"/>
        </w:rPr>
      </w:pPr>
      <w:r w:rsidRPr="00B67E77">
        <w:rPr>
          <w:b/>
          <w:color w:val="000000"/>
          <w:u w:val="single"/>
        </w:rPr>
        <w:t>Personnel and Responsibilities</w:t>
      </w:r>
    </w:p>
    <w:p w14:paraId="14FB7BC8" w14:textId="77777777" w:rsidR="009B6A1E" w:rsidRPr="00B67E77" w:rsidRDefault="009B6A1E" w:rsidP="00404307">
      <w:pPr>
        <w:autoSpaceDE w:val="0"/>
        <w:autoSpaceDN w:val="0"/>
        <w:adjustRightInd w:val="0"/>
        <w:ind w:left="0"/>
        <w:rPr>
          <w:color w:val="000000"/>
        </w:rPr>
      </w:pPr>
    </w:p>
    <w:p w14:paraId="0EC86507" w14:textId="77777777" w:rsidR="009B6A1E" w:rsidRPr="00B67E77" w:rsidRDefault="009B6A1E" w:rsidP="00404307">
      <w:pPr>
        <w:autoSpaceDE w:val="0"/>
        <w:autoSpaceDN w:val="0"/>
        <w:adjustRightInd w:val="0"/>
        <w:ind w:left="0"/>
        <w:rPr>
          <w:b/>
          <w:bCs/>
          <w:color w:val="000000"/>
        </w:rPr>
      </w:pPr>
      <w:r w:rsidRPr="00B67E77">
        <w:rPr>
          <w:b/>
          <w:bCs/>
          <w:color w:val="000000"/>
        </w:rPr>
        <w:t>MSAT Faculty</w:t>
      </w:r>
    </w:p>
    <w:p w14:paraId="38D867F4" w14:textId="77777777" w:rsidR="009B6A1E" w:rsidRPr="00B67E77" w:rsidRDefault="009B6A1E" w:rsidP="00404307">
      <w:pPr>
        <w:autoSpaceDE w:val="0"/>
        <w:autoSpaceDN w:val="0"/>
        <w:adjustRightInd w:val="0"/>
        <w:ind w:left="0"/>
        <w:rPr>
          <w:b/>
          <w:bCs/>
          <w:color w:val="000000"/>
          <w:u w:val="single"/>
        </w:rPr>
      </w:pPr>
    </w:p>
    <w:p w14:paraId="6118CE23" w14:textId="77777777" w:rsidR="009B6A1E" w:rsidRPr="00B67E77" w:rsidRDefault="009B6A1E" w:rsidP="00404307">
      <w:pPr>
        <w:autoSpaceDE w:val="0"/>
        <w:autoSpaceDN w:val="0"/>
        <w:adjustRightInd w:val="0"/>
        <w:ind w:left="0"/>
        <w:rPr>
          <w:i/>
          <w:color w:val="000000"/>
        </w:rPr>
      </w:pPr>
      <w:r w:rsidRPr="00B67E77">
        <w:rPr>
          <w:i/>
          <w:color w:val="000000"/>
        </w:rPr>
        <w:t>Dawn Hammerschmidt, Ph.D., LAT, ATC</w:t>
      </w:r>
    </w:p>
    <w:p w14:paraId="0FA8EE08" w14:textId="77777777" w:rsidR="009B6A1E" w:rsidRPr="00B67E77" w:rsidRDefault="009B6A1E" w:rsidP="00404307">
      <w:pPr>
        <w:autoSpaceDE w:val="0"/>
        <w:autoSpaceDN w:val="0"/>
        <w:adjustRightInd w:val="0"/>
        <w:ind w:left="0"/>
        <w:rPr>
          <w:color w:val="000000"/>
        </w:rPr>
      </w:pPr>
    </w:p>
    <w:p w14:paraId="5EC07029" w14:textId="77777777" w:rsidR="009B6A1E" w:rsidRPr="00B67E77" w:rsidRDefault="009B6A1E" w:rsidP="00404307">
      <w:pPr>
        <w:autoSpaceDE w:val="0"/>
        <w:autoSpaceDN w:val="0"/>
        <w:adjustRightInd w:val="0"/>
        <w:ind w:left="0"/>
        <w:rPr>
          <w:color w:val="000000"/>
        </w:rPr>
      </w:pPr>
      <w:r w:rsidRPr="00B67E77">
        <w:rPr>
          <w:color w:val="000000"/>
        </w:rPr>
        <w:t>Responsibilities</w:t>
      </w:r>
    </w:p>
    <w:p w14:paraId="179BCB22" w14:textId="77777777" w:rsidR="009B6A1E" w:rsidRPr="00B67E77" w:rsidRDefault="009B6A1E" w:rsidP="00404307">
      <w:pPr>
        <w:numPr>
          <w:ilvl w:val="0"/>
          <w:numId w:val="1"/>
        </w:numPr>
        <w:tabs>
          <w:tab w:val="clear" w:pos="720"/>
          <w:tab w:val="num" w:pos="1080"/>
        </w:tabs>
        <w:autoSpaceDE w:val="0"/>
        <w:autoSpaceDN w:val="0"/>
        <w:adjustRightInd w:val="0"/>
        <w:ind w:left="360"/>
        <w:rPr>
          <w:color w:val="000000"/>
        </w:rPr>
      </w:pPr>
      <w:r w:rsidRPr="00B67E77">
        <w:rPr>
          <w:color w:val="000000"/>
        </w:rPr>
        <w:t>MSAT Program Director</w:t>
      </w:r>
    </w:p>
    <w:p w14:paraId="4ECCA2F4" w14:textId="77777777" w:rsidR="009B6A1E" w:rsidRPr="00B67E77" w:rsidRDefault="009B6A1E" w:rsidP="00404307">
      <w:pPr>
        <w:numPr>
          <w:ilvl w:val="0"/>
          <w:numId w:val="1"/>
        </w:numPr>
        <w:tabs>
          <w:tab w:val="clear" w:pos="720"/>
          <w:tab w:val="num" w:pos="1080"/>
        </w:tabs>
        <w:autoSpaceDE w:val="0"/>
        <w:autoSpaceDN w:val="0"/>
        <w:adjustRightInd w:val="0"/>
        <w:ind w:left="360"/>
        <w:rPr>
          <w:color w:val="000000"/>
        </w:rPr>
      </w:pPr>
      <w:r w:rsidRPr="00B67E77">
        <w:rPr>
          <w:color w:val="000000"/>
        </w:rPr>
        <w:t>Oversee all aspects of the athletic training program</w:t>
      </w:r>
    </w:p>
    <w:p w14:paraId="1B944F0C" w14:textId="77777777" w:rsidR="009B6A1E" w:rsidRPr="00B67E77" w:rsidRDefault="009B6A1E" w:rsidP="00404307">
      <w:pPr>
        <w:numPr>
          <w:ilvl w:val="0"/>
          <w:numId w:val="1"/>
        </w:numPr>
        <w:tabs>
          <w:tab w:val="clear" w:pos="720"/>
          <w:tab w:val="num" w:pos="1080"/>
        </w:tabs>
        <w:autoSpaceDE w:val="0"/>
        <w:autoSpaceDN w:val="0"/>
        <w:adjustRightInd w:val="0"/>
        <w:ind w:left="360"/>
        <w:rPr>
          <w:color w:val="000000"/>
        </w:rPr>
      </w:pPr>
      <w:r w:rsidRPr="00B67E77">
        <w:rPr>
          <w:color w:val="000000"/>
        </w:rPr>
        <w:t>Professor in the Department of Health and Human Performance</w:t>
      </w:r>
    </w:p>
    <w:p w14:paraId="23A9421F" w14:textId="77777777" w:rsidR="009B6A1E" w:rsidRPr="00B67E77" w:rsidRDefault="009B6A1E" w:rsidP="00404307">
      <w:pPr>
        <w:numPr>
          <w:ilvl w:val="0"/>
          <w:numId w:val="1"/>
        </w:numPr>
        <w:tabs>
          <w:tab w:val="clear" w:pos="720"/>
          <w:tab w:val="num" w:pos="1080"/>
        </w:tabs>
        <w:autoSpaceDE w:val="0"/>
        <w:autoSpaceDN w:val="0"/>
        <w:adjustRightInd w:val="0"/>
        <w:ind w:left="360"/>
        <w:rPr>
          <w:color w:val="000000"/>
        </w:rPr>
      </w:pPr>
      <w:r w:rsidRPr="00B67E77">
        <w:rPr>
          <w:color w:val="000000"/>
        </w:rPr>
        <w:t>Instruct courses within the MSAT</w:t>
      </w:r>
    </w:p>
    <w:p w14:paraId="2F5A7308" w14:textId="77777777" w:rsidR="009B6A1E" w:rsidRPr="00B67E77" w:rsidRDefault="009B6A1E" w:rsidP="00404307">
      <w:pPr>
        <w:numPr>
          <w:ilvl w:val="0"/>
          <w:numId w:val="1"/>
        </w:numPr>
        <w:tabs>
          <w:tab w:val="clear" w:pos="720"/>
          <w:tab w:val="num" w:pos="1080"/>
        </w:tabs>
        <w:autoSpaceDE w:val="0"/>
        <w:autoSpaceDN w:val="0"/>
        <w:adjustRightInd w:val="0"/>
        <w:ind w:left="360"/>
        <w:rPr>
          <w:color w:val="000000"/>
        </w:rPr>
      </w:pPr>
      <w:r w:rsidRPr="00B67E77">
        <w:rPr>
          <w:color w:val="000000"/>
        </w:rPr>
        <w:t>Serve as advisor to pre-athletic training majors, exercise science majors, and MSAT students</w:t>
      </w:r>
    </w:p>
    <w:p w14:paraId="3BFBD698" w14:textId="77777777" w:rsidR="009B6A1E" w:rsidRPr="00B67E77" w:rsidRDefault="009B6A1E" w:rsidP="00404307">
      <w:pPr>
        <w:numPr>
          <w:ilvl w:val="0"/>
          <w:numId w:val="1"/>
        </w:numPr>
        <w:tabs>
          <w:tab w:val="clear" w:pos="720"/>
          <w:tab w:val="num" w:pos="1080"/>
        </w:tabs>
        <w:autoSpaceDE w:val="0"/>
        <w:autoSpaceDN w:val="0"/>
        <w:adjustRightInd w:val="0"/>
        <w:ind w:left="360"/>
        <w:rPr>
          <w:color w:val="000000"/>
        </w:rPr>
      </w:pPr>
      <w:r w:rsidRPr="00B67E77">
        <w:rPr>
          <w:color w:val="000000"/>
        </w:rPr>
        <w:t xml:space="preserve">Administrative responsibilities related to CAATE annual reporting and maintaining CAATE accreditation </w:t>
      </w:r>
    </w:p>
    <w:p w14:paraId="7477F303" w14:textId="77777777" w:rsidR="00404307" w:rsidRPr="00B67E77" w:rsidRDefault="00404307" w:rsidP="00404307">
      <w:pPr>
        <w:autoSpaceDE w:val="0"/>
        <w:autoSpaceDN w:val="0"/>
        <w:adjustRightInd w:val="0"/>
        <w:ind w:left="0"/>
        <w:rPr>
          <w:color w:val="000000"/>
        </w:rPr>
      </w:pPr>
    </w:p>
    <w:p w14:paraId="6ED688AE" w14:textId="1B5A5B94" w:rsidR="009B6A1E" w:rsidRPr="00B67E77" w:rsidRDefault="009B6A1E" w:rsidP="00404307">
      <w:pPr>
        <w:autoSpaceDE w:val="0"/>
        <w:autoSpaceDN w:val="0"/>
        <w:adjustRightInd w:val="0"/>
        <w:ind w:left="0"/>
        <w:rPr>
          <w:color w:val="000000"/>
        </w:rPr>
      </w:pPr>
      <w:r w:rsidRPr="00B67E77">
        <w:rPr>
          <w:color w:val="000000"/>
        </w:rPr>
        <w:t>Biography</w:t>
      </w:r>
    </w:p>
    <w:p w14:paraId="37467E09" w14:textId="155EBEF5" w:rsidR="009B6A1E" w:rsidRPr="00B67E77" w:rsidRDefault="009B6A1E" w:rsidP="00404307">
      <w:pPr>
        <w:autoSpaceDE w:val="0"/>
        <w:autoSpaceDN w:val="0"/>
        <w:adjustRightInd w:val="0"/>
        <w:ind w:left="0"/>
        <w:rPr>
          <w:color w:val="000000"/>
        </w:rPr>
      </w:pPr>
      <w:r w:rsidRPr="00B67E77">
        <w:rPr>
          <w:color w:val="000000"/>
        </w:rPr>
        <w:t>Dr. Hammerschmidt has been at MSUM since 1999</w:t>
      </w:r>
      <w:r w:rsidR="002B7486" w:rsidRPr="00B67E77">
        <w:rPr>
          <w:color w:val="000000"/>
        </w:rPr>
        <w:t xml:space="preserve">. </w:t>
      </w:r>
      <w:r w:rsidRPr="00B67E77">
        <w:rPr>
          <w:color w:val="000000"/>
        </w:rPr>
        <w:t xml:space="preserve">Dr. Hammerschmidt received her </w:t>
      </w:r>
      <w:proofErr w:type="gramStart"/>
      <w:r w:rsidRPr="00B67E77">
        <w:rPr>
          <w:color w:val="000000"/>
        </w:rPr>
        <w:t>Bachelor's</w:t>
      </w:r>
      <w:proofErr w:type="gramEnd"/>
      <w:r w:rsidRPr="00B67E77">
        <w:rPr>
          <w:color w:val="000000"/>
        </w:rPr>
        <w:t xml:space="preserve"> degree from NDSU. She worked as an athletic trainer at the Institute for Athletic Medicine in Wayzata, MN for one year</w:t>
      </w:r>
      <w:r w:rsidR="002B7486" w:rsidRPr="00B67E77">
        <w:rPr>
          <w:color w:val="000000"/>
        </w:rPr>
        <w:t xml:space="preserve">. </w:t>
      </w:r>
      <w:r w:rsidRPr="00B67E77">
        <w:rPr>
          <w:color w:val="000000"/>
        </w:rPr>
        <w:t xml:space="preserve">Dr. Hammerschmidt then moved back to the Fargo-Moorhead area and worked for </w:t>
      </w:r>
      <w:proofErr w:type="spellStart"/>
      <w:r w:rsidRPr="00B67E77">
        <w:rPr>
          <w:color w:val="000000"/>
        </w:rPr>
        <w:t>MeritCare</w:t>
      </w:r>
      <w:proofErr w:type="spellEnd"/>
      <w:r w:rsidRPr="00B67E77">
        <w:rPr>
          <w:color w:val="000000"/>
        </w:rPr>
        <w:t xml:space="preserve"> for the next three years before going back to school for her </w:t>
      </w:r>
      <w:proofErr w:type="gramStart"/>
      <w:r w:rsidRPr="00B67E77">
        <w:rPr>
          <w:color w:val="000000"/>
        </w:rPr>
        <w:t>Master’s in Education</w:t>
      </w:r>
      <w:proofErr w:type="gramEnd"/>
      <w:r w:rsidRPr="00B67E77">
        <w:rPr>
          <w:color w:val="000000"/>
        </w:rPr>
        <w:t xml:space="preserve"> at NDSU</w:t>
      </w:r>
      <w:r w:rsidR="002B7486" w:rsidRPr="00B67E77">
        <w:rPr>
          <w:color w:val="000000"/>
        </w:rPr>
        <w:t xml:space="preserve">. </w:t>
      </w:r>
      <w:r w:rsidRPr="00B67E77">
        <w:rPr>
          <w:color w:val="000000"/>
        </w:rPr>
        <w:t>During that time, Dr. Hammerschmidt was a graduate assistant at NDSU and later became an assistant athletic trainer at her alma mater for the next four years. Dr. Hammerschmidt completed her Ph.D. in Human Development/Wellness at North Dakota State University in Fargo, ND in 2008</w:t>
      </w:r>
      <w:r w:rsidR="002B7486" w:rsidRPr="00B67E77">
        <w:rPr>
          <w:color w:val="000000"/>
        </w:rPr>
        <w:t xml:space="preserve">. </w:t>
      </w:r>
    </w:p>
    <w:p w14:paraId="265DFECE" w14:textId="77777777" w:rsidR="009B6A1E" w:rsidRPr="00B67E77" w:rsidRDefault="009B6A1E" w:rsidP="00404307">
      <w:pPr>
        <w:autoSpaceDE w:val="0"/>
        <w:autoSpaceDN w:val="0"/>
        <w:adjustRightInd w:val="0"/>
        <w:ind w:left="0"/>
        <w:rPr>
          <w:color w:val="000000"/>
        </w:rPr>
      </w:pPr>
      <w:r w:rsidRPr="00B67E77">
        <w:rPr>
          <w:color w:val="000000"/>
        </w:rPr>
        <w:t xml:space="preserve">Dr. Hammerschmidt has been professionally active through </w:t>
      </w:r>
      <w:proofErr w:type="gramStart"/>
      <w:r w:rsidRPr="00B67E77">
        <w:rPr>
          <w:color w:val="000000"/>
        </w:rPr>
        <w:t>a number of</w:t>
      </w:r>
      <w:proofErr w:type="gramEnd"/>
      <w:r w:rsidRPr="00B67E77">
        <w:rPr>
          <w:color w:val="000000"/>
        </w:rPr>
        <w:t xml:space="preserve"> athletic training organizations including the National Athletic Trainers’ Association, Minnesota Athletic Trainers’ Association, the Great Lakes Athletic Trainers’ Association, The Board of Certification (BOC) and The Commission on Accreditation for Athletic Training Education.</w:t>
      </w:r>
    </w:p>
    <w:p w14:paraId="7F04EF03" w14:textId="77777777" w:rsidR="009B6A1E" w:rsidRPr="00B67E77" w:rsidRDefault="009B6A1E" w:rsidP="00404307">
      <w:pPr>
        <w:autoSpaceDE w:val="0"/>
        <w:autoSpaceDN w:val="0"/>
        <w:adjustRightInd w:val="0"/>
        <w:ind w:left="0"/>
        <w:rPr>
          <w:color w:val="000000"/>
        </w:rPr>
      </w:pPr>
    </w:p>
    <w:p w14:paraId="7B523F8C" w14:textId="77777777" w:rsidR="009B6A1E" w:rsidRPr="00B67E77" w:rsidRDefault="009B6A1E" w:rsidP="00404307">
      <w:pPr>
        <w:autoSpaceDE w:val="0"/>
        <w:autoSpaceDN w:val="0"/>
        <w:adjustRightInd w:val="0"/>
        <w:ind w:left="0"/>
        <w:rPr>
          <w:color w:val="000000"/>
        </w:rPr>
      </w:pPr>
      <w:r w:rsidRPr="00B67E77">
        <w:rPr>
          <w:i/>
          <w:color w:val="000000"/>
        </w:rPr>
        <w:t>Jay M. Albrecht, Ph.D., LAT, ATC</w:t>
      </w:r>
    </w:p>
    <w:p w14:paraId="1D5CC8A2" w14:textId="77777777" w:rsidR="009B6A1E" w:rsidRPr="00B67E77" w:rsidRDefault="009B6A1E" w:rsidP="00404307">
      <w:pPr>
        <w:autoSpaceDE w:val="0"/>
        <w:autoSpaceDN w:val="0"/>
        <w:adjustRightInd w:val="0"/>
        <w:ind w:left="0"/>
        <w:rPr>
          <w:color w:val="000000"/>
        </w:rPr>
      </w:pPr>
      <w:r w:rsidRPr="00B67E77">
        <w:rPr>
          <w:color w:val="000000"/>
        </w:rPr>
        <w:t>Responsibilities</w:t>
      </w:r>
    </w:p>
    <w:p w14:paraId="0B89C28D" w14:textId="40B6E83F" w:rsidR="009B6A1E" w:rsidRPr="00B67E77" w:rsidRDefault="009B6A1E" w:rsidP="00404307">
      <w:pPr>
        <w:numPr>
          <w:ilvl w:val="0"/>
          <w:numId w:val="2"/>
        </w:numPr>
        <w:tabs>
          <w:tab w:val="clear" w:pos="720"/>
          <w:tab w:val="num" w:pos="1080"/>
        </w:tabs>
        <w:autoSpaceDE w:val="0"/>
        <w:autoSpaceDN w:val="0"/>
        <w:adjustRightInd w:val="0"/>
        <w:ind w:left="360"/>
        <w:rPr>
          <w:color w:val="000000"/>
        </w:rPr>
      </w:pPr>
      <w:r w:rsidRPr="00B67E77">
        <w:rPr>
          <w:color w:val="000000"/>
        </w:rPr>
        <w:t xml:space="preserve">MSAT Clinical </w:t>
      </w:r>
      <w:r w:rsidR="00B04E5A">
        <w:rPr>
          <w:color w:val="000000"/>
        </w:rPr>
        <w:t xml:space="preserve">Education </w:t>
      </w:r>
      <w:r w:rsidRPr="00B67E77">
        <w:rPr>
          <w:color w:val="000000"/>
        </w:rPr>
        <w:t xml:space="preserve">Director </w:t>
      </w:r>
    </w:p>
    <w:p w14:paraId="3EF94A94" w14:textId="77777777" w:rsidR="009B6A1E" w:rsidRPr="00B67E77" w:rsidRDefault="009B6A1E" w:rsidP="00404307">
      <w:pPr>
        <w:numPr>
          <w:ilvl w:val="0"/>
          <w:numId w:val="2"/>
        </w:numPr>
        <w:tabs>
          <w:tab w:val="clear" w:pos="720"/>
          <w:tab w:val="num" w:pos="1080"/>
        </w:tabs>
        <w:autoSpaceDE w:val="0"/>
        <w:autoSpaceDN w:val="0"/>
        <w:adjustRightInd w:val="0"/>
        <w:ind w:left="360"/>
        <w:rPr>
          <w:color w:val="000000"/>
        </w:rPr>
      </w:pPr>
      <w:r w:rsidRPr="00B67E77">
        <w:rPr>
          <w:color w:val="000000"/>
        </w:rPr>
        <w:t>Assistant Professor in the Department of Health and Human Performance</w:t>
      </w:r>
    </w:p>
    <w:p w14:paraId="7CAEE1CF" w14:textId="77777777" w:rsidR="009B6A1E" w:rsidRPr="00B67E77" w:rsidRDefault="009B6A1E" w:rsidP="00404307">
      <w:pPr>
        <w:numPr>
          <w:ilvl w:val="0"/>
          <w:numId w:val="2"/>
        </w:numPr>
        <w:tabs>
          <w:tab w:val="clear" w:pos="720"/>
          <w:tab w:val="num" w:pos="1080"/>
        </w:tabs>
        <w:autoSpaceDE w:val="0"/>
        <w:autoSpaceDN w:val="0"/>
        <w:adjustRightInd w:val="0"/>
        <w:ind w:left="360"/>
        <w:rPr>
          <w:color w:val="000000"/>
        </w:rPr>
      </w:pPr>
      <w:proofErr w:type="gramStart"/>
      <w:r w:rsidRPr="00B67E77">
        <w:rPr>
          <w:color w:val="000000"/>
        </w:rPr>
        <w:t>Coordination</w:t>
      </w:r>
      <w:proofErr w:type="gramEnd"/>
      <w:r w:rsidRPr="00B67E77">
        <w:rPr>
          <w:color w:val="000000"/>
        </w:rPr>
        <w:t xml:space="preserve"> the athletic training clinical experiences and evaluation of the clinical site, approved clinical instructor, and athletic training student</w:t>
      </w:r>
    </w:p>
    <w:p w14:paraId="5C19BE6E" w14:textId="77777777" w:rsidR="009B6A1E" w:rsidRPr="00B67E77" w:rsidRDefault="009B6A1E" w:rsidP="00404307">
      <w:pPr>
        <w:numPr>
          <w:ilvl w:val="0"/>
          <w:numId w:val="2"/>
        </w:numPr>
        <w:tabs>
          <w:tab w:val="clear" w:pos="720"/>
          <w:tab w:val="num" w:pos="1080"/>
        </w:tabs>
        <w:autoSpaceDE w:val="0"/>
        <w:autoSpaceDN w:val="0"/>
        <w:adjustRightInd w:val="0"/>
        <w:ind w:left="360"/>
        <w:rPr>
          <w:color w:val="000000"/>
        </w:rPr>
      </w:pPr>
      <w:r w:rsidRPr="00B67E77">
        <w:rPr>
          <w:color w:val="000000"/>
        </w:rPr>
        <w:t>Instruct courses within MSAT</w:t>
      </w:r>
    </w:p>
    <w:p w14:paraId="62AB6218" w14:textId="77777777" w:rsidR="009B6A1E" w:rsidRPr="00B67E77" w:rsidRDefault="009B6A1E" w:rsidP="00404307">
      <w:pPr>
        <w:numPr>
          <w:ilvl w:val="0"/>
          <w:numId w:val="2"/>
        </w:numPr>
        <w:tabs>
          <w:tab w:val="clear" w:pos="720"/>
          <w:tab w:val="num" w:pos="1080"/>
        </w:tabs>
        <w:autoSpaceDE w:val="0"/>
        <w:autoSpaceDN w:val="0"/>
        <w:adjustRightInd w:val="0"/>
        <w:ind w:left="360"/>
        <w:rPr>
          <w:color w:val="000000"/>
        </w:rPr>
      </w:pPr>
      <w:r w:rsidRPr="00B67E77">
        <w:rPr>
          <w:color w:val="000000"/>
        </w:rPr>
        <w:t>Serve as advisor to pre-athletic training majors, exercise science majors, and MSAT students</w:t>
      </w:r>
    </w:p>
    <w:p w14:paraId="63DF0E47" w14:textId="77777777" w:rsidR="009B6A1E" w:rsidRPr="00B67E77" w:rsidRDefault="009B6A1E" w:rsidP="00404307">
      <w:pPr>
        <w:numPr>
          <w:ilvl w:val="0"/>
          <w:numId w:val="2"/>
        </w:numPr>
        <w:tabs>
          <w:tab w:val="clear" w:pos="720"/>
          <w:tab w:val="num" w:pos="1080"/>
        </w:tabs>
        <w:autoSpaceDE w:val="0"/>
        <w:autoSpaceDN w:val="0"/>
        <w:adjustRightInd w:val="0"/>
        <w:ind w:left="360"/>
        <w:rPr>
          <w:color w:val="000000"/>
        </w:rPr>
      </w:pPr>
      <w:r w:rsidRPr="00B67E77">
        <w:rPr>
          <w:color w:val="000000"/>
        </w:rPr>
        <w:t>Secure clinical affiliated agreements between MSUM and clinical sites</w:t>
      </w:r>
    </w:p>
    <w:p w14:paraId="7F33B8A5" w14:textId="77777777" w:rsidR="009B6A1E" w:rsidRPr="00B67E77" w:rsidRDefault="009B6A1E" w:rsidP="00404307">
      <w:pPr>
        <w:numPr>
          <w:ilvl w:val="0"/>
          <w:numId w:val="2"/>
        </w:numPr>
        <w:tabs>
          <w:tab w:val="clear" w:pos="720"/>
          <w:tab w:val="num" w:pos="1080"/>
        </w:tabs>
        <w:autoSpaceDE w:val="0"/>
        <w:autoSpaceDN w:val="0"/>
        <w:adjustRightInd w:val="0"/>
        <w:ind w:left="360"/>
        <w:rPr>
          <w:color w:val="000000"/>
        </w:rPr>
      </w:pPr>
      <w:r w:rsidRPr="00B67E77">
        <w:rPr>
          <w:color w:val="000000"/>
        </w:rPr>
        <w:t>Assist curriculum coordinator with CAATE administration and reporting</w:t>
      </w:r>
    </w:p>
    <w:p w14:paraId="7E3F7FA2" w14:textId="77777777" w:rsidR="009B6A1E" w:rsidRPr="00B67E77" w:rsidRDefault="009B6A1E" w:rsidP="00404307">
      <w:pPr>
        <w:autoSpaceDE w:val="0"/>
        <w:autoSpaceDN w:val="0"/>
        <w:adjustRightInd w:val="0"/>
        <w:ind w:left="0"/>
        <w:rPr>
          <w:color w:val="000000"/>
        </w:rPr>
      </w:pPr>
    </w:p>
    <w:p w14:paraId="6510670E" w14:textId="77777777" w:rsidR="009B6A1E" w:rsidRPr="00B67E77" w:rsidRDefault="009B6A1E" w:rsidP="00404307">
      <w:pPr>
        <w:autoSpaceDE w:val="0"/>
        <w:autoSpaceDN w:val="0"/>
        <w:adjustRightInd w:val="0"/>
        <w:ind w:left="0"/>
        <w:rPr>
          <w:color w:val="000000"/>
        </w:rPr>
      </w:pPr>
      <w:r w:rsidRPr="00B67E77">
        <w:rPr>
          <w:color w:val="000000"/>
        </w:rPr>
        <w:t>Biography</w:t>
      </w:r>
    </w:p>
    <w:p w14:paraId="414E7202" w14:textId="6448DF19" w:rsidR="009B6A1E" w:rsidRPr="00B67E77" w:rsidRDefault="009B6A1E" w:rsidP="00404307">
      <w:pPr>
        <w:ind w:left="0"/>
      </w:pPr>
      <w:r w:rsidRPr="00B67E77">
        <w:t>Dr. Albrecht has been with MSUM since the fall of 2012</w:t>
      </w:r>
      <w:r w:rsidR="002B7486" w:rsidRPr="00B67E77">
        <w:t xml:space="preserve">. </w:t>
      </w:r>
      <w:r w:rsidRPr="00B67E77">
        <w:t xml:space="preserve">Dr. Albrecht received his </w:t>
      </w:r>
      <w:proofErr w:type="gramStart"/>
      <w:r w:rsidRPr="00B67E77">
        <w:t>Bachelor’s</w:t>
      </w:r>
      <w:proofErr w:type="gramEnd"/>
      <w:r w:rsidRPr="00B67E77">
        <w:t xml:space="preserve"> degree(s) in Health Promotion/Exercise Science from the University of Iowa in 1998, and in Athletic Training from North Dakota State University (NDSU) in 2001. In the following (14) months, Dr. Albrecht completed his </w:t>
      </w:r>
      <w:proofErr w:type="gramStart"/>
      <w:r w:rsidRPr="00B67E77">
        <w:t>Master’s in Education degree</w:t>
      </w:r>
      <w:proofErr w:type="gramEnd"/>
      <w:r w:rsidRPr="00B67E77">
        <w:t xml:space="preserve"> while working in a clinical setting for both Innovis Health (now Essentia Health) and </w:t>
      </w:r>
      <w:proofErr w:type="spellStart"/>
      <w:r w:rsidRPr="00B67E77">
        <w:t>MeritCare</w:t>
      </w:r>
      <w:proofErr w:type="spellEnd"/>
      <w:r w:rsidRPr="00B67E77">
        <w:t xml:space="preserve"> (now Sanford Health). During the fall of 2002, Dr. Albrecht became the Clinical Education Coordinator for athletic training education at NDSU, and at that same time, initiated his Ph.D. program in Human Development &amp; Education (Emphasis: Wellness) which he completed in 2009. Dr. Albrecht has been professionally active and/or a member of the following athletic training and health-science affiliated organizations: The North Dakota Athletic Trainer’s Association; The Minnesota Athletic Trainer’s Association; The Great Lakes Athletic Trainers’ Association, The National Athletic Trainers’ Association, The American Red Cross; and the Minnesota Lion’s Eye Bank</w:t>
      </w:r>
      <w:r w:rsidR="002B7486" w:rsidRPr="00B67E77">
        <w:t xml:space="preserve">. </w:t>
      </w:r>
    </w:p>
    <w:p w14:paraId="79787C1B" w14:textId="77777777" w:rsidR="009B6A1E" w:rsidRPr="00AC43C9" w:rsidRDefault="009B6A1E" w:rsidP="00404307">
      <w:pPr>
        <w:autoSpaceDE w:val="0"/>
        <w:autoSpaceDN w:val="0"/>
        <w:adjustRightInd w:val="0"/>
        <w:ind w:left="0"/>
        <w:rPr>
          <w:color w:val="000000"/>
          <w:highlight w:val="yellow"/>
        </w:rPr>
      </w:pPr>
    </w:p>
    <w:p w14:paraId="1E3E1FA8" w14:textId="7D8AA107" w:rsidR="009B6A1E" w:rsidRPr="00346071" w:rsidRDefault="009B6A1E" w:rsidP="00404307">
      <w:pPr>
        <w:autoSpaceDE w:val="0"/>
        <w:autoSpaceDN w:val="0"/>
        <w:adjustRightInd w:val="0"/>
        <w:ind w:left="0"/>
        <w:rPr>
          <w:i/>
          <w:color w:val="000000"/>
        </w:rPr>
      </w:pPr>
      <w:r w:rsidRPr="00346071">
        <w:rPr>
          <w:i/>
          <w:color w:val="000000"/>
        </w:rPr>
        <w:t xml:space="preserve">Ronda Peterson, </w:t>
      </w:r>
      <w:r w:rsidR="00894389" w:rsidRPr="00346071">
        <w:rPr>
          <w:i/>
          <w:color w:val="000000"/>
        </w:rPr>
        <w:t>MS,</w:t>
      </w:r>
      <w:r w:rsidRPr="00346071">
        <w:rPr>
          <w:i/>
          <w:color w:val="000000"/>
        </w:rPr>
        <w:t xml:space="preserve"> </w:t>
      </w:r>
      <w:proofErr w:type="gramStart"/>
      <w:r w:rsidRPr="00346071">
        <w:rPr>
          <w:i/>
          <w:color w:val="000000"/>
        </w:rPr>
        <w:t>LAT,  ATC</w:t>
      </w:r>
      <w:proofErr w:type="gramEnd"/>
    </w:p>
    <w:p w14:paraId="559DAEF2" w14:textId="77777777" w:rsidR="009B6A1E" w:rsidRPr="00346071" w:rsidRDefault="009B6A1E" w:rsidP="00404307">
      <w:pPr>
        <w:autoSpaceDE w:val="0"/>
        <w:autoSpaceDN w:val="0"/>
        <w:adjustRightInd w:val="0"/>
        <w:ind w:left="0"/>
        <w:rPr>
          <w:color w:val="000000"/>
        </w:rPr>
      </w:pPr>
      <w:r w:rsidRPr="00346071">
        <w:rPr>
          <w:color w:val="000000"/>
        </w:rPr>
        <w:t>Responsibilities</w:t>
      </w:r>
    </w:p>
    <w:p w14:paraId="1D4D6A3C" w14:textId="77777777" w:rsidR="009B6A1E" w:rsidRPr="00346071" w:rsidRDefault="009B6A1E" w:rsidP="00404307">
      <w:pPr>
        <w:numPr>
          <w:ilvl w:val="0"/>
          <w:numId w:val="3"/>
        </w:numPr>
        <w:tabs>
          <w:tab w:val="clear" w:pos="720"/>
          <w:tab w:val="num" w:pos="1080"/>
        </w:tabs>
        <w:autoSpaceDE w:val="0"/>
        <w:autoSpaceDN w:val="0"/>
        <w:adjustRightInd w:val="0"/>
        <w:ind w:left="360"/>
        <w:rPr>
          <w:color w:val="000000"/>
        </w:rPr>
      </w:pPr>
      <w:r w:rsidRPr="00346071">
        <w:rPr>
          <w:color w:val="000000"/>
        </w:rPr>
        <w:t>Assistant Professor MSAT</w:t>
      </w:r>
    </w:p>
    <w:p w14:paraId="3DF13DFD" w14:textId="77777777" w:rsidR="009B6A1E" w:rsidRPr="00346071" w:rsidRDefault="009B6A1E" w:rsidP="00404307">
      <w:pPr>
        <w:numPr>
          <w:ilvl w:val="0"/>
          <w:numId w:val="3"/>
        </w:numPr>
        <w:tabs>
          <w:tab w:val="clear" w:pos="720"/>
          <w:tab w:val="num" w:pos="1080"/>
        </w:tabs>
        <w:autoSpaceDE w:val="0"/>
        <w:autoSpaceDN w:val="0"/>
        <w:adjustRightInd w:val="0"/>
        <w:ind w:left="360"/>
        <w:rPr>
          <w:color w:val="000000"/>
        </w:rPr>
      </w:pPr>
      <w:r w:rsidRPr="00346071">
        <w:rPr>
          <w:color w:val="000000"/>
        </w:rPr>
        <w:t>Course instruction with the HHP/MSAT</w:t>
      </w:r>
    </w:p>
    <w:p w14:paraId="6AE3E39B" w14:textId="77777777" w:rsidR="009B6A1E" w:rsidRPr="00346071" w:rsidRDefault="009B6A1E" w:rsidP="00404307">
      <w:pPr>
        <w:autoSpaceDE w:val="0"/>
        <w:autoSpaceDN w:val="0"/>
        <w:adjustRightInd w:val="0"/>
        <w:ind w:left="0"/>
        <w:rPr>
          <w:color w:val="000000"/>
        </w:rPr>
      </w:pPr>
    </w:p>
    <w:p w14:paraId="439FA333" w14:textId="77777777" w:rsidR="009B6A1E" w:rsidRPr="00346071" w:rsidRDefault="009B6A1E" w:rsidP="00404307">
      <w:pPr>
        <w:autoSpaceDE w:val="0"/>
        <w:autoSpaceDN w:val="0"/>
        <w:adjustRightInd w:val="0"/>
        <w:ind w:left="0"/>
        <w:rPr>
          <w:color w:val="000000"/>
        </w:rPr>
      </w:pPr>
      <w:r w:rsidRPr="00346071">
        <w:rPr>
          <w:color w:val="000000"/>
        </w:rPr>
        <w:t>Biography</w:t>
      </w:r>
    </w:p>
    <w:p w14:paraId="4D9FB6CD" w14:textId="3939F9E7" w:rsidR="009B6A1E" w:rsidRDefault="009B6A1E" w:rsidP="00404307">
      <w:pPr>
        <w:keepNext/>
        <w:widowControl w:val="0"/>
        <w:autoSpaceDE w:val="0"/>
        <w:autoSpaceDN w:val="0"/>
        <w:adjustRightInd w:val="0"/>
        <w:ind w:left="0"/>
        <w:rPr>
          <w:color w:val="000000"/>
        </w:rPr>
      </w:pPr>
      <w:r w:rsidRPr="00346071">
        <w:rPr>
          <w:color w:val="000000"/>
        </w:rPr>
        <w:t>Ronda began working at MSUM in 1999</w:t>
      </w:r>
      <w:r w:rsidR="002B7486" w:rsidRPr="00346071">
        <w:rPr>
          <w:color w:val="000000"/>
        </w:rPr>
        <w:t xml:space="preserve">. </w:t>
      </w:r>
      <w:r w:rsidRPr="00346071">
        <w:rPr>
          <w:color w:val="000000"/>
        </w:rPr>
        <w:t>Prior to joining the Dragon athletic training staff, she was the head athletic trainer and instructor at Concordia College in Moorhead and employed by Red River Valley Sports Medicine Institute</w:t>
      </w:r>
      <w:r w:rsidR="002B7486" w:rsidRPr="00346071">
        <w:rPr>
          <w:color w:val="000000"/>
        </w:rPr>
        <w:t xml:space="preserve">. </w:t>
      </w:r>
      <w:r w:rsidRPr="00346071">
        <w:rPr>
          <w:color w:val="000000"/>
        </w:rPr>
        <w:t xml:space="preserve">Ronda earned her Bachelor of Arts degree from the University of Minnesota-Morris and then </w:t>
      </w:r>
      <w:proofErr w:type="gramStart"/>
      <w:r w:rsidRPr="00346071">
        <w:rPr>
          <w:color w:val="000000"/>
        </w:rPr>
        <w:t>continued on</w:t>
      </w:r>
      <w:proofErr w:type="gramEnd"/>
      <w:r w:rsidRPr="00346071">
        <w:rPr>
          <w:color w:val="000000"/>
        </w:rPr>
        <w:t xml:space="preserve"> for her </w:t>
      </w:r>
      <w:proofErr w:type="gramStart"/>
      <w:r w:rsidRPr="00346071">
        <w:rPr>
          <w:color w:val="000000"/>
        </w:rPr>
        <w:t>Masters of Science</w:t>
      </w:r>
      <w:proofErr w:type="gramEnd"/>
      <w:r w:rsidRPr="00346071">
        <w:rPr>
          <w:color w:val="000000"/>
        </w:rPr>
        <w:t xml:space="preserve"> degree in Athletic Training from Illinois State University. She worked as a graduate assistant at Illinois Wesleyan University during her two years there. Following her graduate work, Ronda was the head athletic trainer at </w:t>
      </w:r>
      <w:r w:rsidR="008F405A">
        <w:rPr>
          <w:color w:val="000000"/>
        </w:rPr>
        <w:t xml:space="preserve">the University of </w:t>
      </w:r>
      <w:r w:rsidR="008F405A" w:rsidRPr="00346071">
        <w:rPr>
          <w:color w:val="000000"/>
        </w:rPr>
        <w:t>Minnesota</w:t>
      </w:r>
      <w:r w:rsidRPr="00346071">
        <w:rPr>
          <w:color w:val="000000"/>
        </w:rPr>
        <w:t>-Morris for one year before her five-year stint at Concordia Colleg</w:t>
      </w:r>
      <w:r w:rsidR="00F24CAC" w:rsidRPr="00346071">
        <w:rPr>
          <w:color w:val="000000"/>
        </w:rPr>
        <w:t>e.</w:t>
      </w:r>
      <w:r w:rsidR="00F24CAC">
        <w:rPr>
          <w:color w:val="000000"/>
        </w:rPr>
        <w:t xml:space="preserve"> </w:t>
      </w:r>
      <w:r w:rsidR="00D045FE">
        <w:rPr>
          <w:color w:val="000000"/>
        </w:rPr>
        <w:t xml:space="preserve">Ronda is and has been </w:t>
      </w:r>
      <w:proofErr w:type="gramStart"/>
      <w:r w:rsidR="00D045FE">
        <w:rPr>
          <w:color w:val="000000"/>
        </w:rPr>
        <w:t>a  member</w:t>
      </w:r>
      <w:proofErr w:type="gramEnd"/>
      <w:r w:rsidR="00D045FE">
        <w:rPr>
          <w:color w:val="000000"/>
        </w:rPr>
        <w:t xml:space="preserve"> of the USA Fencing Sports Medicine Team since 2010. </w:t>
      </w:r>
      <w:r w:rsidR="006A2305">
        <w:rPr>
          <w:color w:val="000000"/>
        </w:rPr>
        <w:t xml:space="preserve">Ronda is also a Graston Technique instructor. </w:t>
      </w:r>
    </w:p>
    <w:p w14:paraId="526B0FDE" w14:textId="77777777" w:rsidR="00404307" w:rsidRDefault="00404307" w:rsidP="009B6A1E">
      <w:pPr>
        <w:autoSpaceDE w:val="0"/>
        <w:autoSpaceDN w:val="0"/>
        <w:adjustRightInd w:val="0"/>
        <w:ind w:left="0"/>
        <w:rPr>
          <w:b/>
          <w:bCs/>
          <w:color w:val="000000"/>
          <w:highlight w:val="yellow"/>
        </w:rPr>
      </w:pPr>
    </w:p>
    <w:p w14:paraId="15207EF2" w14:textId="795F2713" w:rsidR="00600917" w:rsidRPr="00735669" w:rsidRDefault="00600917" w:rsidP="009B6A1E">
      <w:pPr>
        <w:autoSpaceDE w:val="0"/>
        <w:autoSpaceDN w:val="0"/>
        <w:adjustRightInd w:val="0"/>
        <w:ind w:left="0"/>
        <w:rPr>
          <w:b/>
          <w:bCs/>
          <w:color w:val="000000"/>
        </w:rPr>
      </w:pPr>
      <w:r w:rsidRPr="00735669">
        <w:rPr>
          <w:b/>
          <w:bCs/>
          <w:color w:val="000000"/>
        </w:rPr>
        <w:t>Physicians:</w:t>
      </w:r>
    </w:p>
    <w:p w14:paraId="0B28CA82" w14:textId="4D2164AF" w:rsidR="009B6A1E" w:rsidRPr="00735669" w:rsidRDefault="009B6A1E" w:rsidP="009B6A1E">
      <w:pPr>
        <w:autoSpaceDE w:val="0"/>
        <w:autoSpaceDN w:val="0"/>
        <w:adjustRightInd w:val="0"/>
        <w:ind w:left="0"/>
        <w:rPr>
          <w:color w:val="000000"/>
        </w:rPr>
      </w:pPr>
      <w:r w:rsidRPr="00735669">
        <w:rPr>
          <w:color w:val="000000"/>
        </w:rPr>
        <w:t>Dr. Dan Ostlie, MD</w:t>
      </w:r>
    </w:p>
    <w:p w14:paraId="36ED9533" w14:textId="77777777" w:rsidR="009B6A1E" w:rsidRPr="00735669" w:rsidRDefault="009B6A1E" w:rsidP="009B6A1E">
      <w:pPr>
        <w:autoSpaceDE w:val="0"/>
        <w:autoSpaceDN w:val="0"/>
        <w:adjustRightInd w:val="0"/>
        <w:rPr>
          <w:color w:val="000000"/>
        </w:rPr>
      </w:pPr>
      <w:r w:rsidRPr="00735669">
        <w:rPr>
          <w:color w:val="000000"/>
        </w:rPr>
        <w:t>Essentia Health</w:t>
      </w:r>
    </w:p>
    <w:p w14:paraId="5381934D" w14:textId="77777777" w:rsidR="009B6A1E" w:rsidRPr="00735669" w:rsidRDefault="009B6A1E" w:rsidP="009B6A1E">
      <w:pPr>
        <w:autoSpaceDE w:val="0"/>
        <w:autoSpaceDN w:val="0"/>
        <w:adjustRightInd w:val="0"/>
        <w:rPr>
          <w:color w:val="000000"/>
        </w:rPr>
      </w:pPr>
      <w:r w:rsidRPr="00735669">
        <w:rPr>
          <w:color w:val="000000"/>
        </w:rPr>
        <w:t>Responsibilities</w:t>
      </w:r>
    </w:p>
    <w:p w14:paraId="2CFCDFA5" w14:textId="37CA3B28" w:rsidR="009B6A1E" w:rsidRDefault="009B6A1E" w:rsidP="009B6A1E">
      <w:pPr>
        <w:numPr>
          <w:ilvl w:val="0"/>
          <w:numId w:val="4"/>
        </w:numPr>
        <w:autoSpaceDE w:val="0"/>
        <w:autoSpaceDN w:val="0"/>
        <w:adjustRightInd w:val="0"/>
        <w:rPr>
          <w:color w:val="000000"/>
        </w:rPr>
      </w:pPr>
      <w:r w:rsidRPr="00735669">
        <w:rPr>
          <w:color w:val="000000"/>
        </w:rPr>
        <w:t>MSUM MSAT Medical Director</w:t>
      </w:r>
    </w:p>
    <w:p w14:paraId="003A9FA2" w14:textId="77777777" w:rsidR="004F17CA" w:rsidRDefault="004F17CA" w:rsidP="004F17CA">
      <w:pPr>
        <w:autoSpaceDE w:val="0"/>
        <w:autoSpaceDN w:val="0"/>
        <w:adjustRightInd w:val="0"/>
        <w:rPr>
          <w:color w:val="000000"/>
        </w:rPr>
      </w:pPr>
    </w:p>
    <w:p w14:paraId="0878EEF0" w14:textId="1E701BD9" w:rsidR="004F17CA" w:rsidRDefault="004F17CA" w:rsidP="004F17CA">
      <w:pPr>
        <w:autoSpaceDE w:val="0"/>
        <w:autoSpaceDN w:val="0"/>
        <w:adjustRightInd w:val="0"/>
        <w:ind w:left="0"/>
        <w:rPr>
          <w:color w:val="000000"/>
        </w:rPr>
      </w:pPr>
      <w:r>
        <w:rPr>
          <w:color w:val="000000"/>
        </w:rPr>
        <w:t>Dr. Daniel Hoy, MD</w:t>
      </w:r>
    </w:p>
    <w:p w14:paraId="3FCC2042" w14:textId="77777777" w:rsidR="004F17CA" w:rsidRPr="00735669" w:rsidRDefault="004F17CA" w:rsidP="004F17CA">
      <w:pPr>
        <w:autoSpaceDE w:val="0"/>
        <w:autoSpaceDN w:val="0"/>
        <w:adjustRightInd w:val="0"/>
        <w:rPr>
          <w:color w:val="000000"/>
        </w:rPr>
      </w:pPr>
      <w:r w:rsidRPr="00735669">
        <w:rPr>
          <w:color w:val="000000"/>
        </w:rPr>
        <w:t>Essentia Health</w:t>
      </w:r>
    </w:p>
    <w:p w14:paraId="14FE4DDC" w14:textId="77777777" w:rsidR="004F17CA" w:rsidRPr="00735669" w:rsidRDefault="004F17CA" w:rsidP="004F17CA">
      <w:pPr>
        <w:autoSpaceDE w:val="0"/>
        <w:autoSpaceDN w:val="0"/>
        <w:adjustRightInd w:val="0"/>
        <w:rPr>
          <w:color w:val="000000"/>
        </w:rPr>
      </w:pPr>
      <w:r w:rsidRPr="00735669">
        <w:rPr>
          <w:color w:val="000000"/>
        </w:rPr>
        <w:t>Responsibilities</w:t>
      </w:r>
    </w:p>
    <w:p w14:paraId="015CA145" w14:textId="7C7B625B" w:rsidR="004F17CA" w:rsidRDefault="004F17CA" w:rsidP="004F17CA">
      <w:pPr>
        <w:pStyle w:val="ListParagraph"/>
        <w:numPr>
          <w:ilvl w:val="0"/>
          <w:numId w:val="4"/>
        </w:numPr>
        <w:autoSpaceDE w:val="0"/>
        <w:autoSpaceDN w:val="0"/>
        <w:adjustRightInd w:val="0"/>
        <w:rPr>
          <w:color w:val="000000"/>
        </w:rPr>
      </w:pPr>
      <w:r w:rsidRPr="004F17CA">
        <w:rPr>
          <w:color w:val="000000"/>
        </w:rPr>
        <w:t xml:space="preserve">MSUM MSAT </w:t>
      </w:r>
      <w:r>
        <w:rPr>
          <w:color w:val="000000"/>
        </w:rPr>
        <w:t>Preceptor</w:t>
      </w:r>
    </w:p>
    <w:p w14:paraId="47B8FE29" w14:textId="77777777" w:rsidR="004F17CA" w:rsidRDefault="004F17CA" w:rsidP="004F17CA">
      <w:pPr>
        <w:autoSpaceDE w:val="0"/>
        <w:autoSpaceDN w:val="0"/>
        <w:adjustRightInd w:val="0"/>
        <w:rPr>
          <w:rStyle w:val="style11"/>
          <w:color w:val="000000"/>
        </w:rPr>
      </w:pPr>
    </w:p>
    <w:p w14:paraId="67F8440E" w14:textId="23251E08" w:rsidR="004F17CA" w:rsidRDefault="004F17CA" w:rsidP="004F17CA">
      <w:pPr>
        <w:autoSpaceDE w:val="0"/>
        <w:autoSpaceDN w:val="0"/>
        <w:adjustRightInd w:val="0"/>
        <w:ind w:left="0"/>
        <w:rPr>
          <w:color w:val="000000"/>
        </w:rPr>
      </w:pPr>
      <w:r>
        <w:rPr>
          <w:color w:val="000000"/>
        </w:rPr>
        <w:t>Dr. Kurt Kooyer, MD</w:t>
      </w:r>
    </w:p>
    <w:p w14:paraId="3A57BD08" w14:textId="3869A8D2" w:rsidR="004F17CA" w:rsidRPr="00735669" w:rsidRDefault="004F17CA" w:rsidP="004F17CA">
      <w:pPr>
        <w:autoSpaceDE w:val="0"/>
        <w:autoSpaceDN w:val="0"/>
        <w:adjustRightInd w:val="0"/>
        <w:rPr>
          <w:color w:val="000000"/>
        </w:rPr>
      </w:pPr>
      <w:r>
        <w:rPr>
          <w:color w:val="000000"/>
        </w:rPr>
        <w:t>Urgent Med</w:t>
      </w:r>
    </w:p>
    <w:p w14:paraId="52FB9D9E" w14:textId="77777777" w:rsidR="004F17CA" w:rsidRPr="00735669" w:rsidRDefault="004F17CA" w:rsidP="004F17CA">
      <w:pPr>
        <w:autoSpaceDE w:val="0"/>
        <w:autoSpaceDN w:val="0"/>
        <w:adjustRightInd w:val="0"/>
        <w:rPr>
          <w:color w:val="000000"/>
        </w:rPr>
      </w:pPr>
      <w:r w:rsidRPr="00735669">
        <w:rPr>
          <w:color w:val="000000"/>
        </w:rPr>
        <w:t>Responsibilities</w:t>
      </w:r>
    </w:p>
    <w:p w14:paraId="19DA9BB4" w14:textId="77777777" w:rsidR="004F17CA" w:rsidRDefault="004F17CA" w:rsidP="004F17CA">
      <w:pPr>
        <w:pStyle w:val="ListParagraph"/>
        <w:numPr>
          <w:ilvl w:val="0"/>
          <w:numId w:val="4"/>
        </w:numPr>
        <w:autoSpaceDE w:val="0"/>
        <w:autoSpaceDN w:val="0"/>
        <w:adjustRightInd w:val="0"/>
        <w:rPr>
          <w:color w:val="000000"/>
        </w:rPr>
      </w:pPr>
      <w:r w:rsidRPr="004F17CA">
        <w:rPr>
          <w:color w:val="000000"/>
        </w:rPr>
        <w:t xml:space="preserve">MSUM MSAT </w:t>
      </w:r>
      <w:r>
        <w:rPr>
          <w:color w:val="000000"/>
        </w:rPr>
        <w:t>Preceptor</w:t>
      </w:r>
    </w:p>
    <w:p w14:paraId="21ED6459" w14:textId="77777777" w:rsidR="004F17CA" w:rsidRDefault="004F17CA" w:rsidP="004F17CA">
      <w:pPr>
        <w:autoSpaceDE w:val="0"/>
        <w:autoSpaceDN w:val="0"/>
        <w:adjustRightInd w:val="0"/>
        <w:rPr>
          <w:color w:val="000000"/>
        </w:rPr>
      </w:pPr>
    </w:p>
    <w:p w14:paraId="3D4D29DC" w14:textId="470FE32D" w:rsidR="004F17CA" w:rsidRDefault="004F17CA" w:rsidP="004F17CA">
      <w:pPr>
        <w:autoSpaceDE w:val="0"/>
        <w:autoSpaceDN w:val="0"/>
        <w:adjustRightInd w:val="0"/>
        <w:ind w:left="0"/>
        <w:rPr>
          <w:color w:val="000000"/>
        </w:rPr>
      </w:pPr>
      <w:r>
        <w:rPr>
          <w:color w:val="000000"/>
        </w:rPr>
        <w:t>Dr. Phillp Sondreal, MD</w:t>
      </w:r>
    </w:p>
    <w:p w14:paraId="544BB749" w14:textId="77777777" w:rsidR="004F17CA" w:rsidRPr="00735669" w:rsidRDefault="004F17CA" w:rsidP="004F17CA">
      <w:pPr>
        <w:autoSpaceDE w:val="0"/>
        <w:autoSpaceDN w:val="0"/>
        <w:adjustRightInd w:val="0"/>
        <w:rPr>
          <w:color w:val="000000"/>
        </w:rPr>
      </w:pPr>
      <w:r>
        <w:rPr>
          <w:color w:val="000000"/>
        </w:rPr>
        <w:t>Urgent Med</w:t>
      </w:r>
    </w:p>
    <w:p w14:paraId="77C3479A" w14:textId="77777777" w:rsidR="004F17CA" w:rsidRPr="00735669" w:rsidRDefault="004F17CA" w:rsidP="004F17CA">
      <w:pPr>
        <w:autoSpaceDE w:val="0"/>
        <w:autoSpaceDN w:val="0"/>
        <w:adjustRightInd w:val="0"/>
        <w:rPr>
          <w:color w:val="000000"/>
        </w:rPr>
      </w:pPr>
      <w:r w:rsidRPr="00735669">
        <w:rPr>
          <w:color w:val="000000"/>
        </w:rPr>
        <w:t>Responsibilities</w:t>
      </w:r>
    </w:p>
    <w:p w14:paraId="199EE837" w14:textId="77777777" w:rsidR="004F17CA" w:rsidRDefault="004F17CA" w:rsidP="004F17CA">
      <w:pPr>
        <w:pStyle w:val="ListParagraph"/>
        <w:numPr>
          <w:ilvl w:val="0"/>
          <w:numId w:val="4"/>
        </w:numPr>
        <w:autoSpaceDE w:val="0"/>
        <w:autoSpaceDN w:val="0"/>
        <w:adjustRightInd w:val="0"/>
        <w:rPr>
          <w:color w:val="000000"/>
        </w:rPr>
      </w:pPr>
      <w:r w:rsidRPr="004F17CA">
        <w:rPr>
          <w:color w:val="000000"/>
        </w:rPr>
        <w:t xml:space="preserve">MSUM MSAT </w:t>
      </w:r>
      <w:r>
        <w:rPr>
          <w:color w:val="000000"/>
        </w:rPr>
        <w:t>Preceptor</w:t>
      </w:r>
    </w:p>
    <w:p w14:paraId="11210DF1" w14:textId="77777777" w:rsidR="004F17CA" w:rsidRPr="004F17CA" w:rsidRDefault="004F17CA" w:rsidP="004F17CA">
      <w:pPr>
        <w:autoSpaceDE w:val="0"/>
        <w:autoSpaceDN w:val="0"/>
        <w:adjustRightInd w:val="0"/>
        <w:ind w:left="0"/>
        <w:rPr>
          <w:color w:val="000000"/>
        </w:rPr>
      </w:pPr>
    </w:p>
    <w:p w14:paraId="2DE46F29" w14:textId="77777777" w:rsidR="004F17CA" w:rsidRPr="004F17CA" w:rsidRDefault="004F17CA" w:rsidP="004F17CA">
      <w:pPr>
        <w:autoSpaceDE w:val="0"/>
        <w:autoSpaceDN w:val="0"/>
        <w:adjustRightInd w:val="0"/>
        <w:ind w:left="0"/>
        <w:rPr>
          <w:rStyle w:val="style11"/>
          <w:color w:val="000000"/>
        </w:rPr>
      </w:pPr>
    </w:p>
    <w:p w14:paraId="568EEE74" w14:textId="77777777" w:rsidR="009B6A1E" w:rsidRPr="00E40636" w:rsidRDefault="009B6A1E" w:rsidP="009B6A1E">
      <w:pPr>
        <w:ind w:left="0"/>
        <w:rPr>
          <w:rStyle w:val="style11"/>
          <w:b/>
        </w:rPr>
      </w:pPr>
      <w:r w:rsidRPr="00E40636">
        <w:rPr>
          <w:rStyle w:val="style11"/>
          <w:b/>
        </w:rPr>
        <w:t>MSUM Preceptors:</w:t>
      </w:r>
    </w:p>
    <w:p w14:paraId="445EC8FC" w14:textId="77777777" w:rsidR="009B6A1E" w:rsidRPr="00E40636" w:rsidRDefault="009B6A1E" w:rsidP="009B6A1E">
      <w:pPr>
        <w:ind w:left="0"/>
        <w:rPr>
          <w:rStyle w:val="style11"/>
          <w:b/>
        </w:rPr>
      </w:pPr>
    </w:p>
    <w:p w14:paraId="03513428" w14:textId="77777777" w:rsidR="009B6A1E" w:rsidRPr="00E40636" w:rsidRDefault="009B6A1E" w:rsidP="009B6A1E">
      <w:pPr>
        <w:rPr>
          <w:rStyle w:val="style11"/>
        </w:rPr>
      </w:pPr>
      <w:r w:rsidRPr="00E40636">
        <w:rPr>
          <w:rStyle w:val="style11"/>
        </w:rPr>
        <w:t>Shannon Curtin, MS, LAT, ATC</w:t>
      </w:r>
    </w:p>
    <w:p w14:paraId="5D4A9661" w14:textId="77777777" w:rsidR="009B6A1E" w:rsidRPr="00E40636" w:rsidRDefault="009B6A1E" w:rsidP="009B6A1E">
      <w:pPr>
        <w:rPr>
          <w:rStyle w:val="style11"/>
        </w:rPr>
      </w:pPr>
      <w:r w:rsidRPr="00E40636">
        <w:rPr>
          <w:rStyle w:val="style11"/>
        </w:rPr>
        <w:t>Minnesota State University Moorhead</w:t>
      </w:r>
    </w:p>
    <w:p w14:paraId="1177FBC2" w14:textId="77777777" w:rsidR="009B6A1E" w:rsidRPr="00E40636" w:rsidRDefault="009B6A1E" w:rsidP="009B6A1E">
      <w:pPr>
        <w:ind w:firstLine="720"/>
        <w:rPr>
          <w:rStyle w:val="style11"/>
        </w:rPr>
      </w:pPr>
    </w:p>
    <w:p w14:paraId="4301F6E7" w14:textId="77777777" w:rsidR="009B6A1E" w:rsidRPr="00E40636" w:rsidRDefault="009B6A1E" w:rsidP="009B6A1E">
      <w:pPr>
        <w:rPr>
          <w:rStyle w:val="style11"/>
        </w:rPr>
      </w:pPr>
      <w:r w:rsidRPr="00E40636">
        <w:rPr>
          <w:rStyle w:val="style11"/>
        </w:rPr>
        <w:t xml:space="preserve">Keith </w:t>
      </w:r>
      <w:proofErr w:type="gramStart"/>
      <w:r w:rsidRPr="00E40636">
        <w:rPr>
          <w:rStyle w:val="style11"/>
        </w:rPr>
        <w:t>Wiedrich,  MA</w:t>
      </w:r>
      <w:proofErr w:type="gramEnd"/>
      <w:r w:rsidRPr="00E40636">
        <w:rPr>
          <w:rStyle w:val="style11"/>
        </w:rPr>
        <w:t>, LAT, ATC, CSCS</w:t>
      </w:r>
    </w:p>
    <w:p w14:paraId="3D69C2F3" w14:textId="77777777" w:rsidR="009B6A1E" w:rsidRPr="00E40636" w:rsidRDefault="009B6A1E" w:rsidP="009B6A1E">
      <w:pPr>
        <w:rPr>
          <w:rStyle w:val="style11"/>
        </w:rPr>
      </w:pPr>
      <w:r w:rsidRPr="00E40636">
        <w:rPr>
          <w:rStyle w:val="style11"/>
        </w:rPr>
        <w:t>Minnesota State University Moorhead</w:t>
      </w:r>
    </w:p>
    <w:p w14:paraId="1D68C59D" w14:textId="77777777" w:rsidR="009B6A1E" w:rsidRPr="00E40636" w:rsidRDefault="009B6A1E" w:rsidP="009B6A1E">
      <w:pPr>
        <w:ind w:left="0"/>
        <w:rPr>
          <w:rStyle w:val="style11"/>
        </w:rPr>
      </w:pPr>
    </w:p>
    <w:p w14:paraId="5771C9A3" w14:textId="77777777" w:rsidR="009B6A1E" w:rsidRPr="00E40636" w:rsidRDefault="009B6A1E" w:rsidP="009B6A1E">
      <w:pPr>
        <w:rPr>
          <w:rStyle w:val="style11"/>
        </w:rPr>
      </w:pPr>
      <w:r w:rsidRPr="00E40636">
        <w:rPr>
          <w:rStyle w:val="style11"/>
        </w:rPr>
        <w:t>Kennedy Holwerda, MS, LAT, ATC</w:t>
      </w:r>
    </w:p>
    <w:p w14:paraId="2148216D" w14:textId="4EC02904" w:rsidR="009B6A1E" w:rsidRPr="00E40636" w:rsidRDefault="009B6A1E" w:rsidP="004F17CA">
      <w:pPr>
        <w:rPr>
          <w:rStyle w:val="style11"/>
        </w:rPr>
      </w:pPr>
      <w:r w:rsidRPr="00E40636">
        <w:rPr>
          <w:rStyle w:val="style11"/>
        </w:rPr>
        <w:t>Minnesota State University Moorhead</w:t>
      </w:r>
    </w:p>
    <w:p w14:paraId="6737089F" w14:textId="77777777" w:rsidR="009B6A1E" w:rsidRPr="00E40636" w:rsidRDefault="009B6A1E" w:rsidP="009B6A1E">
      <w:pPr>
        <w:ind w:left="0"/>
        <w:rPr>
          <w:rStyle w:val="style11"/>
        </w:rPr>
      </w:pPr>
    </w:p>
    <w:p w14:paraId="45529FAE" w14:textId="77777777" w:rsidR="009B6A1E" w:rsidRPr="00E40636" w:rsidRDefault="009B6A1E" w:rsidP="009B6A1E">
      <w:pPr>
        <w:rPr>
          <w:rStyle w:val="style11"/>
        </w:rPr>
      </w:pPr>
      <w:r w:rsidRPr="00E40636">
        <w:rPr>
          <w:rStyle w:val="style11"/>
        </w:rPr>
        <w:t>Alexander Bertram, MS, LAT, ATC</w:t>
      </w:r>
    </w:p>
    <w:p w14:paraId="0DC4A530" w14:textId="77777777" w:rsidR="009B6A1E" w:rsidRPr="00E40636" w:rsidRDefault="009B6A1E" w:rsidP="009B6A1E">
      <w:pPr>
        <w:rPr>
          <w:rStyle w:val="style11"/>
        </w:rPr>
      </w:pPr>
      <w:r w:rsidRPr="00E40636">
        <w:rPr>
          <w:rStyle w:val="style11"/>
        </w:rPr>
        <w:t>Minnesota State University Moorhead</w:t>
      </w:r>
    </w:p>
    <w:p w14:paraId="4C01E725" w14:textId="77777777" w:rsidR="009B6A1E" w:rsidRPr="00E40636" w:rsidRDefault="009B6A1E" w:rsidP="009B6A1E">
      <w:pPr>
        <w:ind w:left="0"/>
        <w:rPr>
          <w:rStyle w:val="style11"/>
        </w:rPr>
      </w:pPr>
    </w:p>
    <w:p w14:paraId="000D65F0" w14:textId="77777777" w:rsidR="009B6A1E" w:rsidRPr="00E40636" w:rsidRDefault="009B6A1E" w:rsidP="009B6A1E">
      <w:pPr>
        <w:rPr>
          <w:rStyle w:val="style11"/>
        </w:rPr>
      </w:pPr>
      <w:r w:rsidRPr="00E40636">
        <w:rPr>
          <w:rStyle w:val="style11"/>
        </w:rPr>
        <w:t>Austin Hills, MS, LAT, ATC</w:t>
      </w:r>
    </w:p>
    <w:p w14:paraId="3E8C6527" w14:textId="77777777" w:rsidR="0062460B" w:rsidRPr="00E40636" w:rsidRDefault="009B6A1E" w:rsidP="00600917">
      <w:pPr>
        <w:rPr>
          <w:rStyle w:val="style11"/>
        </w:rPr>
      </w:pPr>
      <w:r w:rsidRPr="00E40636">
        <w:rPr>
          <w:rStyle w:val="style11"/>
        </w:rPr>
        <w:t>Minnesota State University Moorhea</w:t>
      </w:r>
      <w:r w:rsidR="007852FD" w:rsidRPr="00E40636">
        <w:rPr>
          <w:rStyle w:val="style11"/>
        </w:rPr>
        <w:t>d</w:t>
      </w:r>
      <w:r w:rsidR="00442BB1" w:rsidRPr="00E40636">
        <w:rPr>
          <w:rStyle w:val="style11"/>
        </w:rPr>
        <w:t xml:space="preserve"> </w:t>
      </w:r>
    </w:p>
    <w:p w14:paraId="54D977DB" w14:textId="77777777" w:rsidR="0062460B" w:rsidRPr="00E40636" w:rsidRDefault="0062460B" w:rsidP="00600917">
      <w:pPr>
        <w:rPr>
          <w:rStyle w:val="style11"/>
        </w:rPr>
      </w:pPr>
    </w:p>
    <w:p w14:paraId="35D7E786" w14:textId="77777777" w:rsidR="0062460B" w:rsidRPr="00E40636" w:rsidRDefault="0062460B" w:rsidP="0062460B">
      <w:pPr>
        <w:rPr>
          <w:rStyle w:val="style11"/>
        </w:rPr>
      </w:pPr>
      <w:r w:rsidRPr="00E40636">
        <w:rPr>
          <w:rStyle w:val="style11"/>
        </w:rPr>
        <w:t xml:space="preserve">Scott Witte, M.A., LAT, ATC </w:t>
      </w:r>
      <w:r w:rsidRPr="00E40636">
        <w:br/>
      </w:r>
      <w:r w:rsidRPr="00E40636">
        <w:rPr>
          <w:rStyle w:val="style11"/>
        </w:rPr>
        <w:t>Fargo Davies High School</w:t>
      </w:r>
    </w:p>
    <w:p w14:paraId="36D9C6CA" w14:textId="77777777" w:rsidR="0062460B" w:rsidRPr="00E40636" w:rsidRDefault="0062460B" w:rsidP="0062460B">
      <w:pPr>
        <w:ind w:left="1080"/>
        <w:rPr>
          <w:rStyle w:val="style11"/>
        </w:rPr>
      </w:pPr>
    </w:p>
    <w:p w14:paraId="5BABF551" w14:textId="77777777" w:rsidR="0062460B" w:rsidRPr="00E40636" w:rsidRDefault="0062460B" w:rsidP="0062460B">
      <w:pPr>
        <w:rPr>
          <w:rStyle w:val="style11"/>
        </w:rPr>
      </w:pPr>
      <w:r w:rsidRPr="00E40636">
        <w:rPr>
          <w:rStyle w:val="style11"/>
        </w:rPr>
        <w:t>Jered Steen, LAT, ATC</w:t>
      </w:r>
      <w:r w:rsidRPr="00E40636">
        <w:br/>
      </w:r>
      <w:r w:rsidRPr="00E40636">
        <w:rPr>
          <w:rStyle w:val="style11"/>
        </w:rPr>
        <w:t>Fargo Davies High School</w:t>
      </w:r>
    </w:p>
    <w:p w14:paraId="00C1152F" w14:textId="77777777" w:rsidR="0062460B" w:rsidRPr="00E40636" w:rsidRDefault="0062460B" w:rsidP="003E5204">
      <w:pPr>
        <w:ind w:left="0"/>
        <w:rPr>
          <w:rStyle w:val="style11"/>
        </w:rPr>
      </w:pPr>
    </w:p>
    <w:p w14:paraId="0A566A45" w14:textId="77777777" w:rsidR="0062460B" w:rsidRDefault="0062460B" w:rsidP="0062460B">
      <w:pPr>
        <w:rPr>
          <w:rStyle w:val="style11"/>
        </w:rPr>
      </w:pPr>
      <w:r w:rsidRPr="00E40636">
        <w:rPr>
          <w:rStyle w:val="style11"/>
        </w:rPr>
        <w:t xml:space="preserve">Don Bruenjes, MS, LAT, ATC </w:t>
      </w:r>
      <w:r w:rsidRPr="00E40636">
        <w:br/>
      </w:r>
      <w:r w:rsidRPr="00E40636">
        <w:rPr>
          <w:rStyle w:val="style11"/>
        </w:rPr>
        <w:t>Concordia College</w:t>
      </w:r>
    </w:p>
    <w:p w14:paraId="398537A8" w14:textId="77777777" w:rsidR="004F17CA" w:rsidRDefault="004F17CA" w:rsidP="0062460B">
      <w:pPr>
        <w:rPr>
          <w:rStyle w:val="style11"/>
        </w:rPr>
      </w:pPr>
    </w:p>
    <w:p w14:paraId="2AE184FE" w14:textId="5FEB0211" w:rsidR="004F17CA" w:rsidRDefault="004F17CA" w:rsidP="0062460B">
      <w:pPr>
        <w:rPr>
          <w:rStyle w:val="style11"/>
        </w:rPr>
      </w:pPr>
      <w:r>
        <w:rPr>
          <w:rStyle w:val="style11"/>
        </w:rPr>
        <w:t>Malachi Bedgood, MS, LAT, ATC</w:t>
      </w:r>
    </w:p>
    <w:p w14:paraId="06A58CAE" w14:textId="68279D53" w:rsidR="004F17CA" w:rsidRDefault="004F17CA" w:rsidP="0062460B">
      <w:pPr>
        <w:rPr>
          <w:rStyle w:val="style11"/>
        </w:rPr>
      </w:pPr>
      <w:r>
        <w:rPr>
          <w:rStyle w:val="style11"/>
        </w:rPr>
        <w:t>Concordia College</w:t>
      </w:r>
    </w:p>
    <w:p w14:paraId="5FB40F7E" w14:textId="77777777" w:rsidR="004F17CA" w:rsidRDefault="004F17CA" w:rsidP="0062460B">
      <w:pPr>
        <w:rPr>
          <w:rStyle w:val="style11"/>
        </w:rPr>
      </w:pPr>
    </w:p>
    <w:p w14:paraId="2215EF8B" w14:textId="6D3F8590" w:rsidR="004F17CA" w:rsidRDefault="004F17CA" w:rsidP="004F17CA">
      <w:pPr>
        <w:rPr>
          <w:rStyle w:val="style11"/>
        </w:rPr>
      </w:pPr>
      <w:r>
        <w:rPr>
          <w:rStyle w:val="style11"/>
        </w:rPr>
        <w:t>Victoria (Tori) Davis, MS, LAT, ATC</w:t>
      </w:r>
    </w:p>
    <w:p w14:paraId="7D7CC45B" w14:textId="381154F0" w:rsidR="004F17CA" w:rsidRDefault="004F17CA" w:rsidP="004F17CA">
      <w:pPr>
        <w:rPr>
          <w:rStyle w:val="style11"/>
        </w:rPr>
      </w:pPr>
      <w:r>
        <w:rPr>
          <w:rStyle w:val="style11"/>
        </w:rPr>
        <w:t>Concordia College</w:t>
      </w:r>
    </w:p>
    <w:p w14:paraId="3546D80C" w14:textId="77777777" w:rsidR="004F17CA" w:rsidRDefault="004F17CA" w:rsidP="004F17CA">
      <w:pPr>
        <w:rPr>
          <w:rStyle w:val="style11"/>
        </w:rPr>
      </w:pPr>
    </w:p>
    <w:p w14:paraId="63E935CE" w14:textId="40FA8C06" w:rsidR="004F17CA" w:rsidRDefault="004F17CA" w:rsidP="004F17CA">
      <w:pPr>
        <w:rPr>
          <w:rStyle w:val="style11"/>
        </w:rPr>
      </w:pPr>
      <w:r>
        <w:rPr>
          <w:rStyle w:val="style11"/>
        </w:rPr>
        <w:t>Alysa Tappy, MS, LAT, ATC</w:t>
      </w:r>
    </w:p>
    <w:p w14:paraId="694D3842" w14:textId="1452A190" w:rsidR="004F17CA" w:rsidRPr="00E40636" w:rsidRDefault="004F17CA" w:rsidP="004F17CA">
      <w:pPr>
        <w:rPr>
          <w:rStyle w:val="style11"/>
        </w:rPr>
      </w:pPr>
      <w:r>
        <w:rPr>
          <w:rStyle w:val="style11"/>
        </w:rPr>
        <w:t>Concordia College</w:t>
      </w:r>
    </w:p>
    <w:p w14:paraId="30378367" w14:textId="77777777" w:rsidR="0062460B" w:rsidRPr="00E40636" w:rsidRDefault="0062460B" w:rsidP="0062460B">
      <w:pPr>
        <w:ind w:left="0"/>
      </w:pPr>
    </w:p>
    <w:p w14:paraId="5CB8DD72" w14:textId="77777777" w:rsidR="0062460B" w:rsidRPr="00E40636" w:rsidRDefault="0062460B" w:rsidP="0062460B">
      <w:r w:rsidRPr="00E40636">
        <w:rPr>
          <w:rStyle w:val="style11"/>
        </w:rPr>
        <w:t xml:space="preserve">Tessa Martin, MS, LAT, ATC </w:t>
      </w:r>
      <w:r w:rsidRPr="00E40636">
        <w:br/>
      </w:r>
      <w:r w:rsidRPr="00E40636">
        <w:rPr>
          <w:rStyle w:val="style11"/>
        </w:rPr>
        <w:t>West Fargo Sheyenne High School</w:t>
      </w:r>
    </w:p>
    <w:p w14:paraId="3B144A80" w14:textId="77777777" w:rsidR="0062460B" w:rsidRPr="00E40636" w:rsidRDefault="0062460B" w:rsidP="0062460B">
      <w:pPr>
        <w:ind w:left="120"/>
        <w:rPr>
          <w:rStyle w:val="style11"/>
        </w:rPr>
      </w:pPr>
    </w:p>
    <w:p w14:paraId="147AD7D6" w14:textId="4525F170" w:rsidR="0062460B" w:rsidRPr="00E40636" w:rsidRDefault="004F17CA" w:rsidP="0062460B">
      <w:pPr>
        <w:rPr>
          <w:rStyle w:val="style11"/>
        </w:rPr>
      </w:pPr>
      <w:r>
        <w:rPr>
          <w:rStyle w:val="style11"/>
        </w:rPr>
        <w:t>Demetrios Hospidales</w:t>
      </w:r>
      <w:r w:rsidR="0062460B" w:rsidRPr="00E40636">
        <w:rPr>
          <w:rStyle w:val="style11"/>
        </w:rPr>
        <w:t xml:space="preserve">, </w:t>
      </w:r>
      <w:r>
        <w:rPr>
          <w:rStyle w:val="style11"/>
        </w:rPr>
        <w:t xml:space="preserve">MS, </w:t>
      </w:r>
      <w:r w:rsidR="0062460B" w:rsidRPr="00E40636">
        <w:rPr>
          <w:rStyle w:val="style11"/>
        </w:rPr>
        <w:t xml:space="preserve">LAT, ATC </w:t>
      </w:r>
      <w:r w:rsidR="0062460B" w:rsidRPr="00E40636">
        <w:br/>
      </w:r>
      <w:r w:rsidR="0062460B" w:rsidRPr="00E40636">
        <w:rPr>
          <w:rStyle w:val="style11"/>
        </w:rPr>
        <w:t>West Fargo Sheyenne High School</w:t>
      </w:r>
    </w:p>
    <w:p w14:paraId="47B6DD38" w14:textId="77777777" w:rsidR="0062460B" w:rsidRPr="00E40636" w:rsidRDefault="0062460B" w:rsidP="0062460B">
      <w:pPr>
        <w:ind w:left="0"/>
        <w:rPr>
          <w:rStyle w:val="style11"/>
        </w:rPr>
      </w:pPr>
    </w:p>
    <w:p w14:paraId="4D519B30" w14:textId="0395315C" w:rsidR="0062460B" w:rsidRPr="00E40636" w:rsidRDefault="0062460B" w:rsidP="0062460B">
      <w:pPr>
        <w:rPr>
          <w:rStyle w:val="style11"/>
        </w:rPr>
      </w:pPr>
      <w:r w:rsidRPr="00E40636">
        <w:rPr>
          <w:rStyle w:val="style11"/>
        </w:rPr>
        <w:t xml:space="preserve">Alex Simonitch, </w:t>
      </w:r>
      <w:r w:rsidR="004F17CA">
        <w:rPr>
          <w:rStyle w:val="style11"/>
        </w:rPr>
        <w:t xml:space="preserve">MHA </w:t>
      </w:r>
      <w:r w:rsidRPr="00E40636">
        <w:rPr>
          <w:rStyle w:val="style11"/>
        </w:rPr>
        <w:t>LAT, ATC</w:t>
      </w:r>
    </w:p>
    <w:p w14:paraId="4EBB6537" w14:textId="77777777" w:rsidR="0062460B" w:rsidRPr="00E40636" w:rsidRDefault="0062460B" w:rsidP="0062460B">
      <w:pPr>
        <w:rPr>
          <w:rStyle w:val="style11"/>
        </w:rPr>
      </w:pPr>
      <w:r w:rsidRPr="00E40636">
        <w:rPr>
          <w:rStyle w:val="style11"/>
        </w:rPr>
        <w:t>West Fargo High School</w:t>
      </w:r>
    </w:p>
    <w:p w14:paraId="0626D496" w14:textId="77777777" w:rsidR="0062460B" w:rsidRPr="00E40636" w:rsidRDefault="0062460B" w:rsidP="0062460B">
      <w:pPr>
        <w:rPr>
          <w:rStyle w:val="style11"/>
        </w:rPr>
      </w:pPr>
    </w:p>
    <w:p w14:paraId="1AB63DA9" w14:textId="77777777" w:rsidR="0062460B" w:rsidRPr="00E40636" w:rsidRDefault="0062460B" w:rsidP="0062460B">
      <w:pPr>
        <w:rPr>
          <w:rStyle w:val="style11"/>
        </w:rPr>
      </w:pPr>
      <w:r w:rsidRPr="00E40636">
        <w:rPr>
          <w:rStyle w:val="style11"/>
        </w:rPr>
        <w:t>Jesse Differding, LAT, ATC</w:t>
      </w:r>
    </w:p>
    <w:p w14:paraId="5C683497" w14:textId="77777777" w:rsidR="0062460B" w:rsidRDefault="0062460B" w:rsidP="0062460B">
      <w:pPr>
        <w:ind w:left="0" w:firstLine="360"/>
        <w:rPr>
          <w:rStyle w:val="style11"/>
          <w:rFonts w:eastAsia="Calibri"/>
          <w:lang w:eastAsia="en-US"/>
        </w:rPr>
      </w:pPr>
      <w:r w:rsidRPr="00E40636">
        <w:rPr>
          <w:rStyle w:val="style11"/>
          <w:rFonts w:eastAsia="Calibri"/>
          <w:lang w:eastAsia="en-US"/>
        </w:rPr>
        <w:t>West Fargo High School</w:t>
      </w:r>
    </w:p>
    <w:p w14:paraId="74C840D2" w14:textId="77777777" w:rsidR="004F17CA" w:rsidRDefault="004F17CA" w:rsidP="0062460B">
      <w:pPr>
        <w:ind w:left="0" w:firstLine="360"/>
        <w:rPr>
          <w:rStyle w:val="style11"/>
          <w:rFonts w:eastAsia="Calibri"/>
          <w:lang w:eastAsia="en-US"/>
        </w:rPr>
      </w:pPr>
    </w:p>
    <w:p w14:paraId="59A06D67" w14:textId="0C4141DC" w:rsidR="004F17CA" w:rsidRDefault="004F17CA" w:rsidP="0062460B">
      <w:pPr>
        <w:ind w:left="0" w:firstLine="360"/>
        <w:rPr>
          <w:rStyle w:val="style11"/>
          <w:rFonts w:eastAsia="Calibri"/>
          <w:lang w:eastAsia="en-US"/>
        </w:rPr>
      </w:pPr>
      <w:r>
        <w:rPr>
          <w:rStyle w:val="style11"/>
          <w:rFonts w:eastAsia="Calibri"/>
          <w:lang w:eastAsia="en-US"/>
        </w:rPr>
        <w:t>Heather Bennington, MPT, ATC</w:t>
      </w:r>
    </w:p>
    <w:p w14:paraId="0C59EDB9" w14:textId="79398E53" w:rsidR="004F17CA" w:rsidRDefault="004F17CA" w:rsidP="0062460B">
      <w:pPr>
        <w:ind w:left="0" w:firstLine="360"/>
        <w:rPr>
          <w:rStyle w:val="style11"/>
          <w:rFonts w:eastAsia="Calibri"/>
          <w:lang w:eastAsia="en-US"/>
        </w:rPr>
      </w:pPr>
      <w:r>
        <w:rPr>
          <w:rStyle w:val="style11"/>
          <w:rFonts w:eastAsia="Calibri"/>
          <w:lang w:eastAsia="en-US"/>
        </w:rPr>
        <w:t>Sanford OCC MED</w:t>
      </w:r>
    </w:p>
    <w:p w14:paraId="2836A0C0" w14:textId="77777777" w:rsidR="004F17CA" w:rsidRDefault="004F17CA" w:rsidP="0062460B">
      <w:pPr>
        <w:ind w:left="0" w:firstLine="360"/>
        <w:rPr>
          <w:rStyle w:val="style11"/>
          <w:rFonts w:eastAsia="Calibri"/>
          <w:lang w:eastAsia="en-US"/>
        </w:rPr>
      </w:pPr>
    </w:p>
    <w:p w14:paraId="12964953" w14:textId="2C217EB0" w:rsidR="004F17CA" w:rsidRDefault="004F17CA" w:rsidP="004F17CA">
      <w:pPr>
        <w:rPr>
          <w:rStyle w:val="style11"/>
        </w:rPr>
      </w:pPr>
      <w:r>
        <w:rPr>
          <w:rStyle w:val="style11"/>
        </w:rPr>
        <w:t>Trisha Shannon</w:t>
      </w:r>
      <w:r w:rsidRPr="00E40636">
        <w:rPr>
          <w:rStyle w:val="style11"/>
        </w:rPr>
        <w:t xml:space="preserve">, </w:t>
      </w:r>
      <w:r>
        <w:rPr>
          <w:rStyle w:val="style11"/>
        </w:rPr>
        <w:t xml:space="preserve">M.Ed., </w:t>
      </w:r>
      <w:r w:rsidRPr="00E40636">
        <w:rPr>
          <w:rStyle w:val="style11"/>
        </w:rPr>
        <w:t>LAT, ATC</w:t>
      </w:r>
      <w:r>
        <w:rPr>
          <w:rStyle w:val="style11"/>
        </w:rPr>
        <w:t>, CES</w:t>
      </w:r>
      <w:r w:rsidRPr="00E40636">
        <w:rPr>
          <w:rStyle w:val="style11"/>
        </w:rPr>
        <w:t xml:space="preserve"> </w:t>
      </w:r>
      <w:r w:rsidRPr="00E40636">
        <w:br/>
      </w:r>
      <w:r>
        <w:rPr>
          <w:rStyle w:val="style11"/>
        </w:rPr>
        <w:t>North Dakota State University</w:t>
      </w:r>
    </w:p>
    <w:p w14:paraId="5392559A" w14:textId="77777777" w:rsidR="004F17CA" w:rsidRDefault="004F17CA" w:rsidP="004F17CA">
      <w:pPr>
        <w:rPr>
          <w:rStyle w:val="style11"/>
        </w:rPr>
      </w:pPr>
    </w:p>
    <w:p w14:paraId="7EA12D11" w14:textId="70D078ED" w:rsidR="004F17CA" w:rsidRPr="00E40636" w:rsidRDefault="004F17CA" w:rsidP="004F17CA">
      <w:pPr>
        <w:rPr>
          <w:rStyle w:val="style11"/>
        </w:rPr>
      </w:pPr>
      <w:r>
        <w:rPr>
          <w:rStyle w:val="style11"/>
        </w:rPr>
        <w:t>Jennifer Swenson</w:t>
      </w:r>
      <w:r w:rsidRPr="00E40636">
        <w:rPr>
          <w:rStyle w:val="style11"/>
        </w:rPr>
        <w:t xml:space="preserve">, </w:t>
      </w:r>
      <w:r>
        <w:rPr>
          <w:rStyle w:val="style11"/>
        </w:rPr>
        <w:t xml:space="preserve">MS, </w:t>
      </w:r>
      <w:r w:rsidRPr="00E40636">
        <w:rPr>
          <w:rStyle w:val="style11"/>
        </w:rPr>
        <w:t xml:space="preserve">LAT, ATC </w:t>
      </w:r>
      <w:r w:rsidRPr="00E40636">
        <w:br/>
      </w:r>
      <w:r>
        <w:rPr>
          <w:rStyle w:val="style11"/>
        </w:rPr>
        <w:t>North Dakota State University</w:t>
      </w:r>
    </w:p>
    <w:p w14:paraId="2A87B8BD" w14:textId="77777777" w:rsidR="004F17CA" w:rsidRPr="00E40636" w:rsidRDefault="004F17CA" w:rsidP="004F17CA">
      <w:pPr>
        <w:ind w:left="0"/>
        <w:rPr>
          <w:rStyle w:val="style11"/>
        </w:rPr>
      </w:pPr>
    </w:p>
    <w:p w14:paraId="33C6FE5B" w14:textId="2B0AC777" w:rsidR="004F17CA" w:rsidRPr="00E40636" w:rsidRDefault="007F5468" w:rsidP="004F17CA">
      <w:pPr>
        <w:rPr>
          <w:rStyle w:val="style11"/>
        </w:rPr>
      </w:pPr>
      <w:r>
        <w:rPr>
          <w:rStyle w:val="style11"/>
        </w:rPr>
        <w:t xml:space="preserve">Paul Westerberg, MS, </w:t>
      </w:r>
      <w:r w:rsidR="004F17CA" w:rsidRPr="00E40636">
        <w:rPr>
          <w:rStyle w:val="style11"/>
        </w:rPr>
        <w:t>LAT, ATC</w:t>
      </w:r>
    </w:p>
    <w:p w14:paraId="7418BEC6" w14:textId="66D20A44" w:rsidR="004F17CA" w:rsidRPr="00E40636" w:rsidRDefault="007F5468" w:rsidP="004F17CA">
      <w:pPr>
        <w:rPr>
          <w:rStyle w:val="style11"/>
        </w:rPr>
      </w:pPr>
      <w:r>
        <w:rPr>
          <w:rStyle w:val="style11"/>
        </w:rPr>
        <w:t xml:space="preserve">Heartland Orthopedics / </w:t>
      </w:r>
      <w:proofErr w:type="spellStart"/>
      <w:r>
        <w:rPr>
          <w:rStyle w:val="style11"/>
        </w:rPr>
        <w:t>Alomere</w:t>
      </w:r>
      <w:proofErr w:type="spellEnd"/>
      <w:r>
        <w:rPr>
          <w:rStyle w:val="style11"/>
        </w:rPr>
        <w:t xml:space="preserve"> Health</w:t>
      </w:r>
    </w:p>
    <w:p w14:paraId="745BAA56" w14:textId="77777777" w:rsidR="004F17CA" w:rsidRPr="00E40636" w:rsidRDefault="004F17CA" w:rsidP="004F17CA">
      <w:pPr>
        <w:rPr>
          <w:rStyle w:val="style11"/>
        </w:rPr>
      </w:pPr>
    </w:p>
    <w:p w14:paraId="7BA2A18B" w14:textId="598A863F" w:rsidR="004F17CA" w:rsidRPr="00E40636" w:rsidRDefault="007F5468" w:rsidP="004F17CA">
      <w:pPr>
        <w:rPr>
          <w:rStyle w:val="style11"/>
        </w:rPr>
      </w:pPr>
      <w:r>
        <w:rPr>
          <w:rStyle w:val="style11"/>
        </w:rPr>
        <w:t>Sarah Maninga</w:t>
      </w:r>
      <w:r w:rsidR="004F17CA" w:rsidRPr="00E40636">
        <w:rPr>
          <w:rStyle w:val="style11"/>
        </w:rPr>
        <w:t>, LAT, ATC</w:t>
      </w:r>
    </w:p>
    <w:p w14:paraId="291C5EE3" w14:textId="2ECB23BC" w:rsidR="004F17CA" w:rsidRDefault="007F5468" w:rsidP="004F17CA">
      <w:pPr>
        <w:ind w:left="0" w:firstLine="360"/>
        <w:rPr>
          <w:rStyle w:val="style11"/>
          <w:rFonts w:eastAsia="Calibri"/>
          <w:lang w:eastAsia="en-US"/>
        </w:rPr>
      </w:pPr>
      <w:r>
        <w:rPr>
          <w:rStyle w:val="style11"/>
          <w:rFonts w:eastAsia="Calibri"/>
          <w:lang w:eastAsia="en-US"/>
        </w:rPr>
        <w:t>Astera Health</w:t>
      </w:r>
    </w:p>
    <w:p w14:paraId="4070FB03" w14:textId="77777777" w:rsidR="004F17CA" w:rsidRDefault="004F17CA" w:rsidP="004F17CA">
      <w:pPr>
        <w:ind w:left="0" w:firstLine="360"/>
        <w:rPr>
          <w:rStyle w:val="style11"/>
          <w:rFonts w:eastAsia="Calibri"/>
          <w:lang w:eastAsia="en-US"/>
        </w:rPr>
      </w:pPr>
    </w:p>
    <w:p w14:paraId="495A860B" w14:textId="11AEBEF2" w:rsidR="004F17CA" w:rsidRDefault="007F5468" w:rsidP="004F17CA">
      <w:pPr>
        <w:ind w:left="0" w:firstLine="360"/>
        <w:rPr>
          <w:rStyle w:val="style11"/>
          <w:rFonts w:eastAsia="Calibri"/>
          <w:lang w:eastAsia="en-US"/>
        </w:rPr>
      </w:pPr>
      <w:r>
        <w:rPr>
          <w:rStyle w:val="style11"/>
          <w:rFonts w:eastAsia="Calibri"/>
          <w:lang w:eastAsia="en-US"/>
        </w:rPr>
        <w:t>Nathan Fry</w:t>
      </w:r>
      <w:r w:rsidR="004F17CA">
        <w:rPr>
          <w:rStyle w:val="style11"/>
          <w:rFonts w:eastAsia="Calibri"/>
          <w:lang w:eastAsia="en-US"/>
        </w:rPr>
        <w:t xml:space="preserve">, </w:t>
      </w:r>
      <w:r>
        <w:rPr>
          <w:rStyle w:val="style11"/>
          <w:rFonts w:eastAsia="Calibri"/>
          <w:lang w:eastAsia="en-US"/>
        </w:rPr>
        <w:t>MS</w:t>
      </w:r>
      <w:r w:rsidR="004F17CA">
        <w:rPr>
          <w:rStyle w:val="style11"/>
          <w:rFonts w:eastAsia="Calibri"/>
          <w:lang w:eastAsia="en-US"/>
        </w:rPr>
        <w:t xml:space="preserve">, </w:t>
      </w:r>
      <w:r>
        <w:rPr>
          <w:rStyle w:val="style11"/>
          <w:rFonts w:eastAsia="Calibri"/>
          <w:lang w:eastAsia="en-US"/>
        </w:rPr>
        <w:t xml:space="preserve">LAT, </w:t>
      </w:r>
      <w:r w:rsidR="004F17CA">
        <w:rPr>
          <w:rStyle w:val="style11"/>
          <w:rFonts w:eastAsia="Calibri"/>
          <w:lang w:eastAsia="en-US"/>
        </w:rPr>
        <w:t>ATC</w:t>
      </w:r>
    </w:p>
    <w:p w14:paraId="30D539AD" w14:textId="17C2C487" w:rsidR="004F17CA" w:rsidRDefault="007F5468" w:rsidP="004F17CA">
      <w:pPr>
        <w:ind w:left="0" w:firstLine="360"/>
        <w:rPr>
          <w:rStyle w:val="style11"/>
          <w:rFonts w:eastAsia="Calibri"/>
          <w:lang w:eastAsia="en-US"/>
        </w:rPr>
      </w:pPr>
      <w:r>
        <w:rPr>
          <w:rStyle w:val="style11"/>
          <w:rFonts w:eastAsia="Calibri"/>
          <w:lang w:eastAsia="en-US"/>
        </w:rPr>
        <w:t>Astera Health</w:t>
      </w:r>
    </w:p>
    <w:p w14:paraId="0C46C93C" w14:textId="77777777" w:rsidR="007F5468" w:rsidRDefault="007F5468" w:rsidP="004F17CA">
      <w:pPr>
        <w:ind w:left="0" w:firstLine="360"/>
        <w:rPr>
          <w:rStyle w:val="style11"/>
          <w:rFonts w:eastAsia="Calibri"/>
          <w:lang w:eastAsia="en-US"/>
        </w:rPr>
      </w:pPr>
    </w:p>
    <w:p w14:paraId="5291F6AD" w14:textId="6FE1342B" w:rsidR="007F5468" w:rsidRDefault="007F5468" w:rsidP="007F5468">
      <w:pPr>
        <w:ind w:left="0" w:firstLine="360"/>
        <w:rPr>
          <w:rStyle w:val="style11"/>
          <w:rFonts w:eastAsia="Calibri"/>
          <w:lang w:eastAsia="en-US"/>
        </w:rPr>
      </w:pPr>
      <w:r>
        <w:rPr>
          <w:rStyle w:val="style11"/>
          <w:rFonts w:eastAsia="Calibri"/>
          <w:lang w:eastAsia="en-US"/>
        </w:rPr>
        <w:lastRenderedPageBreak/>
        <w:t>Jordan Wolf, MS, LAT, ATC</w:t>
      </w:r>
    </w:p>
    <w:p w14:paraId="3A15FE89" w14:textId="02979DA7" w:rsidR="007F5468" w:rsidRDefault="007F5468" w:rsidP="007F5468">
      <w:pPr>
        <w:ind w:left="0" w:firstLine="360"/>
        <w:rPr>
          <w:rStyle w:val="style11"/>
          <w:rFonts w:eastAsia="Calibri"/>
          <w:lang w:eastAsia="en-US"/>
        </w:rPr>
      </w:pPr>
      <w:r>
        <w:rPr>
          <w:rStyle w:val="style11"/>
          <w:rFonts w:eastAsia="Calibri"/>
          <w:lang w:eastAsia="en-US"/>
        </w:rPr>
        <w:t>Fargo North High School</w:t>
      </w:r>
    </w:p>
    <w:p w14:paraId="2E52FD3A" w14:textId="77777777" w:rsidR="007F5468" w:rsidRDefault="007F5468" w:rsidP="007F5468">
      <w:pPr>
        <w:ind w:left="0" w:firstLine="360"/>
        <w:rPr>
          <w:rStyle w:val="style11"/>
          <w:rFonts w:eastAsia="Calibri"/>
          <w:lang w:eastAsia="en-US"/>
        </w:rPr>
      </w:pPr>
    </w:p>
    <w:p w14:paraId="08FDDF83" w14:textId="53A419BB" w:rsidR="007F5468" w:rsidRDefault="007F5468" w:rsidP="007F5468">
      <w:pPr>
        <w:ind w:left="0" w:firstLine="360"/>
        <w:rPr>
          <w:rStyle w:val="style11"/>
          <w:rFonts w:eastAsia="Calibri"/>
          <w:lang w:eastAsia="en-US"/>
        </w:rPr>
      </w:pPr>
      <w:r>
        <w:rPr>
          <w:rStyle w:val="style11"/>
          <w:rFonts w:eastAsia="Calibri"/>
          <w:lang w:eastAsia="en-US"/>
        </w:rPr>
        <w:t>Nikole Koehn, MS, LAT, ATC</w:t>
      </w:r>
    </w:p>
    <w:p w14:paraId="0605039A" w14:textId="75F448B8" w:rsidR="007F5468" w:rsidRDefault="007F5468" w:rsidP="007F5468">
      <w:pPr>
        <w:ind w:left="0" w:firstLine="360"/>
        <w:rPr>
          <w:rStyle w:val="style11"/>
          <w:rFonts w:eastAsia="Calibri"/>
          <w:lang w:eastAsia="en-US"/>
        </w:rPr>
      </w:pPr>
      <w:r>
        <w:rPr>
          <w:rStyle w:val="style11"/>
          <w:rFonts w:eastAsia="Calibri"/>
          <w:lang w:eastAsia="en-US"/>
        </w:rPr>
        <w:t>Moorhead High School</w:t>
      </w:r>
    </w:p>
    <w:p w14:paraId="68F4CE2B" w14:textId="77777777" w:rsidR="004F17CA" w:rsidRDefault="004F17CA" w:rsidP="0062460B">
      <w:pPr>
        <w:ind w:left="0" w:firstLine="360"/>
        <w:rPr>
          <w:rStyle w:val="style11"/>
          <w:rFonts w:eastAsia="Calibri"/>
          <w:lang w:eastAsia="en-US"/>
        </w:rPr>
      </w:pPr>
    </w:p>
    <w:p w14:paraId="5494CA1F" w14:textId="77777777" w:rsidR="004F17CA" w:rsidRPr="00E40636" w:rsidRDefault="004F17CA" w:rsidP="0062460B">
      <w:pPr>
        <w:ind w:left="0" w:firstLine="360"/>
        <w:rPr>
          <w:rStyle w:val="style11"/>
          <w:rFonts w:eastAsia="Calibri"/>
          <w:lang w:eastAsia="en-US"/>
        </w:rPr>
      </w:pPr>
    </w:p>
    <w:p w14:paraId="24B6678A" w14:textId="77777777" w:rsidR="0062460B" w:rsidRPr="00E40636" w:rsidRDefault="0062460B" w:rsidP="0062460B">
      <w:pPr>
        <w:tabs>
          <w:tab w:val="center" w:pos="4320"/>
        </w:tabs>
        <w:autoSpaceDE w:val="0"/>
        <w:autoSpaceDN w:val="0"/>
        <w:adjustRightInd w:val="0"/>
        <w:ind w:left="0"/>
        <w:rPr>
          <w:b/>
          <w:color w:val="000000"/>
        </w:rPr>
      </w:pPr>
    </w:p>
    <w:p w14:paraId="16D16A2A" w14:textId="3588E10F" w:rsidR="0062460B" w:rsidRPr="00D23332" w:rsidRDefault="0062460B" w:rsidP="0062460B">
      <w:pPr>
        <w:tabs>
          <w:tab w:val="center" w:pos="4320"/>
        </w:tabs>
        <w:autoSpaceDE w:val="0"/>
        <w:autoSpaceDN w:val="0"/>
        <w:adjustRightInd w:val="0"/>
        <w:ind w:left="0"/>
        <w:rPr>
          <w:b/>
          <w:color w:val="000000"/>
          <w:u w:val="single"/>
        </w:rPr>
      </w:pPr>
      <w:r w:rsidRPr="00D23332">
        <w:rPr>
          <w:b/>
          <w:color w:val="000000"/>
          <w:u w:val="single"/>
        </w:rPr>
        <w:t>Admission Requirements &amp; Procedures</w:t>
      </w:r>
    </w:p>
    <w:p w14:paraId="7AE29D5B" w14:textId="77777777" w:rsidR="0062460B" w:rsidRPr="00D23332" w:rsidRDefault="0062460B" w:rsidP="0062460B">
      <w:pPr>
        <w:tabs>
          <w:tab w:val="center" w:pos="4320"/>
        </w:tabs>
        <w:autoSpaceDE w:val="0"/>
        <w:autoSpaceDN w:val="0"/>
        <w:adjustRightInd w:val="0"/>
        <w:ind w:left="0"/>
        <w:jc w:val="center"/>
        <w:rPr>
          <w:b/>
          <w:color w:val="000000"/>
        </w:rPr>
      </w:pPr>
    </w:p>
    <w:p w14:paraId="62BBA391" w14:textId="77777777" w:rsidR="0062460B" w:rsidRPr="00D23332" w:rsidRDefault="0062460B" w:rsidP="0062460B">
      <w:pPr>
        <w:tabs>
          <w:tab w:val="center" w:pos="4320"/>
        </w:tabs>
        <w:autoSpaceDE w:val="0"/>
        <w:autoSpaceDN w:val="0"/>
        <w:adjustRightInd w:val="0"/>
        <w:ind w:left="0"/>
        <w:rPr>
          <w:b/>
          <w:color w:val="000000"/>
        </w:rPr>
      </w:pPr>
      <w:hyperlink r:id="rId8" w:history="1">
        <w:r w:rsidRPr="00D23332">
          <w:rPr>
            <w:rStyle w:val="Hyperlink"/>
            <w:b/>
          </w:rPr>
          <w:t>https://www.mnstate.edu/academics/graduate/athletic-training/admission-application/</w:t>
        </w:r>
      </w:hyperlink>
    </w:p>
    <w:p w14:paraId="537EE716" w14:textId="77777777" w:rsidR="0062460B" w:rsidRPr="00D23332" w:rsidRDefault="0062460B" w:rsidP="0062460B">
      <w:pPr>
        <w:tabs>
          <w:tab w:val="center" w:pos="4320"/>
        </w:tabs>
        <w:autoSpaceDE w:val="0"/>
        <w:autoSpaceDN w:val="0"/>
        <w:adjustRightInd w:val="0"/>
        <w:ind w:left="0"/>
        <w:rPr>
          <w:b/>
          <w:color w:val="000000"/>
        </w:rPr>
      </w:pPr>
    </w:p>
    <w:p w14:paraId="46742908" w14:textId="77777777" w:rsidR="0062460B" w:rsidRPr="00D23332" w:rsidRDefault="0062460B" w:rsidP="0062460B">
      <w:pPr>
        <w:autoSpaceDE w:val="0"/>
        <w:autoSpaceDN w:val="0"/>
        <w:adjustRightInd w:val="0"/>
        <w:ind w:left="0"/>
        <w:rPr>
          <w:b/>
          <w:bCs/>
          <w:color w:val="000000"/>
        </w:rPr>
      </w:pPr>
      <w:r w:rsidRPr="00D23332">
        <w:rPr>
          <w:b/>
          <w:bCs/>
          <w:color w:val="000000"/>
        </w:rPr>
        <w:t>Athletic Training Application Deadlines</w:t>
      </w:r>
    </w:p>
    <w:p w14:paraId="71570347" w14:textId="77777777" w:rsidR="0062460B" w:rsidRPr="00D23332" w:rsidRDefault="0062460B" w:rsidP="007F5468">
      <w:pPr>
        <w:numPr>
          <w:ilvl w:val="0"/>
          <w:numId w:val="26"/>
        </w:numPr>
        <w:autoSpaceDE w:val="0"/>
        <w:autoSpaceDN w:val="0"/>
        <w:adjustRightInd w:val="0"/>
        <w:rPr>
          <w:color w:val="000000"/>
        </w:rPr>
      </w:pPr>
      <w:r w:rsidRPr="00D23332">
        <w:rPr>
          <w:color w:val="000000"/>
        </w:rPr>
        <w:t>Summer: April 1 (priority)</w:t>
      </w:r>
    </w:p>
    <w:p w14:paraId="32259FCC" w14:textId="77777777" w:rsidR="0062460B" w:rsidRPr="00D23332" w:rsidRDefault="0062460B" w:rsidP="0062460B">
      <w:pPr>
        <w:autoSpaceDE w:val="0"/>
        <w:autoSpaceDN w:val="0"/>
        <w:adjustRightInd w:val="0"/>
        <w:ind w:left="720"/>
        <w:rPr>
          <w:color w:val="000000"/>
        </w:rPr>
      </w:pPr>
    </w:p>
    <w:p w14:paraId="68702940" w14:textId="77777777" w:rsidR="0062460B" w:rsidRPr="00D23332" w:rsidRDefault="0062460B" w:rsidP="0062460B">
      <w:pPr>
        <w:autoSpaceDE w:val="0"/>
        <w:autoSpaceDN w:val="0"/>
        <w:adjustRightInd w:val="0"/>
        <w:ind w:left="0"/>
        <w:rPr>
          <w:b/>
          <w:bCs/>
          <w:color w:val="000000"/>
        </w:rPr>
      </w:pPr>
      <w:r w:rsidRPr="00D23332">
        <w:rPr>
          <w:b/>
          <w:bCs/>
          <w:color w:val="000000"/>
        </w:rPr>
        <w:t>Steps to Apply</w:t>
      </w:r>
    </w:p>
    <w:p w14:paraId="31EB7BC7" w14:textId="77777777" w:rsidR="0062460B" w:rsidRPr="00D23332" w:rsidRDefault="0062460B" w:rsidP="0062460B">
      <w:pPr>
        <w:autoSpaceDE w:val="0"/>
        <w:autoSpaceDN w:val="0"/>
        <w:adjustRightInd w:val="0"/>
        <w:ind w:left="0"/>
        <w:rPr>
          <w:color w:val="000000"/>
        </w:rPr>
      </w:pPr>
      <w:r w:rsidRPr="00D23332">
        <w:rPr>
          <w:color w:val="000000"/>
        </w:rPr>
        <w:t>You may begin your application before all documents are ready. ATCAS saves your progress, and you may return any time to continue updating your application.</w:t>
      </w:r>
    </w:p>
    <w:p w14:paraId="31F860FA" w14:textId="77777777" w:rsidR="0062460B" w:rsidRPr="00D23332" w:rsidRDefault="0062460B" w:rsidP="007F5468">
      <w:pPr>
        <w:numPr>
          <w:ilvl w:val="0"/>
          <w:numId w:val="27"/>
        </w:numPr>
        <w:autoSpaceDE w:val="0"/>
        <w:autoSpaceDN w:val="0"/>
        <w:adjustRightInd w:val="0"/>
        <w:rPr>
          <w:color w:val="000000"/>
        </w:rPr>
      </w:pPr>
      <w:r w:rsidRPr="00D23332">
        <w:rPr>
          <w:color w:val="000000"/>
        </w:rPr>
        <w:t>Create your account in </w:t>
      </w:r>
      <w:hyperlink r:id="rId9" w:anchor="/deeplink/programSearch/organization/677548813590410394" w:tgtFrame="_blank" w:tooltip="ATCAS" w:history="1">
        <w:r w:rsidRPr="00D23332">
          <w:rPr>
            <w:rStyle w:val="Hyperlink"/>
          </w:rPr>
          <w:t>ATCAS</w:t>
        </w:r>
      </w:hyperlink>
    </w:p>
    <w:p w14:paraId="20AD2EF0" w14:textId="77777777" w:rsidR="0062460B" w:rsidRPr="00D23332" w:rsidRDefault="0062460B" w:rsidP="007F5468">
      <w:pPr>
        <w:numPr>
          <w:ilvl w:val="0"/>
          <w:numId w:val="27"/>
        </w:numPr>
        <w:autoSpaceDE w:val="0"/>
        <w:autoSpaceDN w:val="0"/>
        <w:adjustRightInd w:val="0"/>
        <w:rPr>
          <w:color w:val="000000"/>
        </w:rPr>
      </w:pPr>
      <w:r w:rsidRPr="00D23332">
        <w:rPr>
          <w:color w:val="000000"/>
        </w:rPr>
        <w:t>Select Master of Science in Athletic Training and click the “+” to add to your cart.</w:t>
      </w:r>
    </w:p>
    <w:p w14:paraId="2EEE780B" w14:textId="77777777" w:rsidR="0062460B" w:rsidRPr="00D23332" w:rsidRDefault="0062460B" w:rsidP="007F5468">
      <w:pPr>
        <w:numPr>
          <w:ilvl w:val="0"/>
          <w:numId w:val="27"/>
        </w:numPr>
        <w:autoSpaceDE w:val="0"/>
        <w:autoSpaceDN w:val="0"/>
        <w:adjustRightInd w:val="0"/>
        <w:rPr>
          <w:color w:val="000000"/>
        </w:rPr>
      </w:pPr>
      <w:r w:rsidRPr="00D23332">
        <w:rPr>
          <w:color w:val="000000"/>
        </w:rPr>
        <w:t>Complete the three general application sections.</w:t>
      </w:r>
    </w:p>
    <w:p w14:paraId="0D800315" w14:textId="77777777" w:rsidR="0062460B" w:rsidRPr="00D23332" w:rsidRDefault="0062460B" w:rsidP="007F5468">
      <w:pPr>
        <w:numPr>
          <w:ilvl w:val="0"/>
          <w:numId w:val="27"/>
        </w:numPr>
        <w:autoSpaceDE w:val="0"/>
        <w:autoSpaceDN w:val="0"/>
        <w:adjustRightInd w:val="0"/>
        <w:rPr>
          <w:color w:val="000000"/>
        </w:rPr>
      </w:pPr>
      <w:r w:rsidRPr="00D23332">
        <w:rPr>
          <w:color w:val="000000"/>
        </w:rPr>
        <w:t>Complete the fourth, MSUM section (See </w:t>
      </w:r>
      <w:hyperlink r:id="rId10" w:anchor="requirements" w:tooltip="Application Requirements" w:history="1">
        <w:r w:rsidRPr="00D23332">
          <w:rPr>
            <w:rStyle w:val="Hyperlink"/>
          </w:rPr>
          <w:t>Application Requirements</w:t>
        </w:r>
      </w:hyperlink>
      <w:r w:rsidRPr="00D23332">
        <w:rPr>
          <w:color w:val="000000"/>
        </w:rPr>
        <w:t> below).</w:t>
      </w:r>
    </w:p>
    <w:p w14:paraId="0303023E" w14:textId="77777777" w:rsidR="0062460B" w:rsidRPr="00D23332" w:rsidRDefault="0062460B" w:rsidP="007F5468">
      <w:pPr>
        <w:numPr>
          <w:ilvl w:val="0"/>
          <w:numId w:val="27"/>
        </w:numPr>
        <w:autoSpaceDE w:val="0"/>
        <w:autoSpaceDN w:val="0"/>
        <w:adjustRightInd w:val="0"/>
        <w:rPr>
          <w:color w:val="000000"/>
        </w:rPr>
      </w:pPr>
      <w:r w:rsidRPr="00D23332">
        <w:rPr>
          <w:color w:val="000000"/>
        </w:rPr>
        <w:t>Make sure to request all documents before submitting your application. Once you submit, you can no longer amend or upload additional documents.</w:t>
      </w:r>
    </w:p>
    <w:p w14:paraId="2579AE2F" w14:textId="77777777" w:rsidR="0062460B" w:rsidRPr="00D23332" w:rsidRDefault="0062460B" w:rsidP="007F5468">
      <w:pPr>
        <w:numPr>
          <w:ilvl w:val="0"/>
          <w:numId w:val="27"/>
        </w:numPr>
        <w:autoSpaceDE w:val="0"/>
        <w:autoSpaceDN w:val="0"/>
        <w:adjustRightInd w:val="0"/>
        <w:rPr>
          <w:color w:val="000000"/>
        </w:rPr>
      </w:pPr>
      <w:r w:rsidRPr="00D23332">
        <w:rPr>
          <w:color w:val="000000"/>
        </w:rPr>
        <w:t>Pay the $99 application fee.</w:t>
      </w:r>
    </w:p>
    <w:p w14:paraId="481C1A9E" w14:textId="77777777" w:rsidR="0062460B" w:rsidRPr="00D23332" w:rsidRDefault="0062460B" w:rsidP="0062460B">
      <w:pPr>
        <w:autoSpaceDE w:val="0"/>
        <w:autoSpaceDN w:val="0"/>
        <w:adjustRightInd w:val="0"/>
        <w:ind w:left="720"/>
        <w:rPr>
          <w:color w:val="000000"/>
        </w:rPr>
      </w:pPr>
    </w:p>
    <w:p w14:paraId="7935EC32" w14:textId="77777777" w:rsidR="0062460B" w:rsidRDefault="0062460B" w:rsidP="0062460B">
      <w:pPr>
        <w:autoSpaceDE w:val="0"/>
        <w:autoSpaceDN w:val="0"/>
        <w:adjustRightInd w:val="0"/>
        <w:ind w:left="0"/>
        <w:rPr>
          <w:color w:val="000000"/>
        </w:rPr>
      </w:pPr>
      <w:r w:rsidRPr="00D23332">
        <w:rPr>
          <w:color w:val="000000"/>
        </w:rPr>
        <w:t>The Admission and Graduate Studies Offices will verify your documents and requirements.</w:t>
      </w:r>
    </w:p>
    <w:p w14:paraId="69DA55BC" w14:textId="77777777" w:rsidR="007F5468" w:rsidRDefault="007F5468" w:rsidP="0062460B">
      <w:pPr>
        <w:autoSpaceDE w:val="0"/>
        <w:autoSpaceDN w:val="0"/>
        <w:adjustRightInd w:val="0"/>
        <w:ind w:left="0"/>
        <w:rPr>
          <w:color w:val="000000"/>
        </w:rPr>
      </w:pPr>
    </w:p>
    <w:p w14:paraId="4A2436C1" w14:textId="77777777" w:rsidR="007F5468" w:rsidRPr="007F5468" w:rsidRDefault="007F5468" w:rsidP="007F5468">
      <w:pPr>
        <w:autoSpaceDE w:val="0"/>
        <w:autoSpaceDN w:val="0"/>
        <w:adjustRightInd w:val="0"/>
        <w:ind w:left="0"/>
        <w:rPr>
          <w:b/>
          <w:bCs/>
          <w:i/>
          <w:iCs/>
          <w:color w:val="000000"/>
        </w:rPr>
      </w:pPr>
      <w:r w:rsidRPr="007F5468">
        <w:rPr>
          <w:b/>
          <w:bCs/>
          <w:i/>
          <w:iCs/>
          <w:color w:val="000000"/>
        </w:rPr>
        <w:t>MSUM 3 + 2 Accelerated Students Only</w:t>
      </w:r>
    </w:p>
    <w:p w14:paraId="6A557988" w14:textId="77777777" w:rsidR="007F5468" w:rsidRPr="007F5468" w:rsidRDefault="007F5468" w:rsidP="007F5468">
      <w:pPr>
        <w:autoSpaceDE w:val="0"/>
        <w:autoSpaceDN w:val="0"/>
        <w:adjustRightInd w:val="0"/>
        <w:ind w:left="0"/>
        <w:rPr>
          <w:color w:val="000000"/>
        </w:rPr>
      </w:pPr>
      <w:r w:rsidRPr="007F5468">
        <w:rPr>
          <w:color w:val="000000"/>
        </w:rPr>
        <w:t>Current MSUM Exercise Science majors may apply to the MSAT program during the third year of the Exercise Science program. An Athletic Training faculty member will complete a careful review of the student’s academic transcripts to determine the appropriate application timeline and start date.</w:t>
      </w:r>
    </w:p>
    <w:p w14:paraId="6C243410" w14:textId="77777777" w:rsidR="007F5468" w:rsidRPr="007F5468" w:rsidRDefault="007F5468" w:rsidP="007F5468">
      <w:pPr>
        <w:numPr>
          <w:ilvl w:val="0"/>
          <w:numId w:val="42"/>
        </w:numPr>
        <w:autoSpaceDE w:val="0"/>
        <w:autoSpaceDN w:val="0"/>
        <w:adjustRightInd w:val="0"/>
        <w:rPr>
          <w:color w:val="000000"/>
        </w:rPr>
      </w:pPr>
      <w:r w:rsidRPr="007F5468">
        <w:rPr>
          <w:color w:val="000000"/>
        </w:rPr>
        <w:t>MSUM 3+2 students should complete this </w:t>
      </w:r>
      <w:hyperlink r:id="rId11" w:tgtFrame="_blank" w:tooltip="short application form" w:history="1">
        <w:r w:rsidRPr="007F5468">
          <w:rPr>
            <w:rStyle w:val="Hyperlink"/>
            <w:b/>
            <w:bCs/>
          </w:rPr>
          <w:t>short application form</w:t>
        </w:r>
      </w:hyperlink>
      <w:r w:rsidRPr="007F5468">
        <w:rPr>
          <w:color w:val="000000"/>
        </w:rPr>
        <w:t> to apply. Please contact </w:t>
      </w:r>
      <w:hyperlink r:id="rId12" w:tooltip="admissions@mnstate.edu" w:history="1">
        <w:r w:rsidRPr="007F5468">
          <w:rPr>
            <w:rStyle w:val="Hyperlink"/>
            <w:b/>
            <w:bCs/>
          </w:rPr>
          <w:t>admissions@mnstate.edu</w:t>
        </w:r>
      </w:hyperlink>
      <w:r w:rsidRPr="007F5468">
        <w:rPr>
          <w:color w:val="000000"/>
        </w:rPr>
        <w:t> or call 218.477.2161 with questions about this process.</w:t>
      </w:r>
    </w:p>
    <w:p w14:paraId="43EE4BF7" w14:textId="77777777" w:rsidR="007F5468" w:rsidRPr="007F5468" w:rsidRDefault="007F5468" w:rsidP="007F5468">
      <w:pPr>
        <w:numPr>
          <w:ilvl w:val="0"/>
          <w:numId w:val="42"/>
        </w:numPr>
        <w:autoSpaceDE w:val="0"/>
        <w:autoSpaceDN w:val="0"/>
        <w:adjustRightInd w:val="0"/>
        <w:rPr>
          <w:color w:val="000000"/>
        </w:rPr>
      </w:pPr>
      <w:r w:rsidRPr="007F5468">
        <w:rPr>
          <w:color w:val="000000"/>
        </w:rPr>
        <w:t>Interested 3 + 2 students will be academically advised by an Athletic Training faculty member.</w:t>
      </w:r>
    </w:p>
    <w:p w14:paraId="27E509D7" w14:textId="77777777" w:rsidR="007F5468" w:rsidRPr="007F5468" w:rsidRDefault="007F5468" w:rsidP="007F5468">
      <w:pPr>
        <w:numPr>
          <w:ilvl w:val="0"/>
          <w:numId w:val="42"/>
        </w:numPr>
        <w:autoSpaceDE w:val="0"/>
        <w:autoSpaceDN w:val="0"/>
        <w:adjustRightInd w:val="0"/>
        <w:rPr>
          <w:color w:val="000000"/>
        </w:rPr>
      </w:pPr>
      <w:r w:rsidRPr="007F5468">
        <w:rPr>
          <w:color w:val="000000"/>
        </w:rPr>
        <w:t>Ideally, 3 + 2 students would complete three years of undergraduate Exercise Science coursework then apply to the MSAT program. During the fourth year, students take a combination of undergraduate Exercise Science and graduate Athletic Training coursework.</w:t>
      </w:r>
    </w:p>
    <w:p w14:paraId="18B73F0C" w14:textId="77777777" w:rsidR="007F5468" w:rsidRPr="007F5468" w:rsidRDefault="007F5468" w:rsidP="007F5468">
      <w:pPr>
        <w:numPr>
          <w:ilvl w:val="0"/>
          <w:numId w:val="42"/>
        </w:numPr>
        <w:autoSpaceDE w:val="0"/>
        <w:autoSpaceDN w:val="0"/>
        <w:adjustRightInd w:val="0"/>
        <w:rPr>
          <w:color w:val="000000"/>
        </w:rPr>
      </w:pPr>
      <w:r w:rsidRPr="007F5468">
        <w:rPr>
          <w:color w:val="000000"/>
        </w:rPr>
        <w:t>The undergraduate Exercise Science degree would be conferred in the fourth year and the MSAT in the fifth year.</w:t>
      </w:r>
    </w:p>
    <w:p w14:paraId="48FA5CD7" w14:textId="77777777" w:rsidR="007F5468" w:rsidRPr="007F5468" w:rsidRDefault="007F5468" w:rsidP="007F5468">
      <w:pPr>
        <w:autoSpaceDE w:val="0"/>
        <w:autoSpaceDN w:val="0"/>
        <w:adjustRightInd w:val="0"/>
        <w:ind w:left="0"/>
        <w:rPr>
          <w:b/>
          <w:bCs/>
          <w:i/>
          <w:iCs/>
          <w:color w:val="000000"/>
        </w:rPr>
      </w:pPr>
      <w:r w:rsidRPr="007F5468">
        <w:rPr>
          <w:b/>
          <w:bCs/>
          <w:i/>
          <w:iCs/>
          <w:color w:val="000000"/>
        </w:rPr>
        <w:t>Athletic Training Admission Requirements</w:t>
      </w:r>
    </w:p>
    <w:p w14:paraId="47C887C3" w14:textId="77777777" w:rsidR="007F5468" w:rsidRPr="007F5468" w:rsidRDefault="007F5468" w:rsidP="007F5468">
      <w:pPr>
        <w:numPr>
          <w:ilvl w:val="0"/>
          <w:numId w:val="43"/>
        </w:numPr>
        <w:autoSpaceDE w:val="0"/>
        <w:autoSpaceDN w:val="0"/>
        <w:adjustRightInd w:val="0"/>
        <w:rPr>
          <w:color w:val="000000"/>
        </w:rPr>
      </w:pPr>
      <w:r w:rsidRPr="007F5468">
        <w:rPr>
          <w:color w:val="000000"/>
        </w:rPr>
        <w:t xml:space="preserve">A BS degree in Exercise Science from MSUM or another 4-year degree in health/science from a regionally accredited institution. Foundational knowledge should include coursework associated with the following: Statistics, research design, epidemiology, pathophysiology, biomechanics, and </w:t>
      </w:r>
      <w:proofErr w:type="spellStart"/>
      <w:r w:rsidRPr="007F5468">
        <w:rPr>
          <w:color w:val="000000"/>
        </w:rPr>
        <w:t>pathomechanics</w:t>
      </w:r>
      <w:proofErr w:type="spellEnd"/>
      <w:r w:rsidRPr="007F5468">
        <w:rPr>
          <w:color w:val="000000"/>
        </w:rPr>
        <w:t>, exercise physiology, nutrition, human anatomy, pharmacology, public health, and health care delivery and payor systems.</w:t>
      </w:r>
    </w:p>
    <w:p w14:paraId="730D0DA4" w14:textId="77777777" w:rsidR="007F5468" w:rsidRPr="007F5468" w:rsidRDefault="007F5468" w:rsidP="007F5468">
      <w:pPr>
        <w:numPr>
          <w:ilvl w:val="0"/>
          <w:numId w:val="43"/>
        </w:numPr>
        <w:autoSpaceDE w:val="0"/>
        <w:autoSpaceDN w:val="0"/>
        <w:adjustRightInd w:val="0"/>
        <w:rPr>
          <w:color w:val="000000"/>
        </w:rPr>
      </w:pPr>
      <w:r w:rsidRPr="007F5468">
        <w:rPr>
          <w:color w:val="000000"/>
        </w:rPr>
        <w:t>A minimum cumulative GPA of 3.0 and at least 3.25 for the last 30 semester credits (300-level courses and above).</w:t>
      </w:r>
    </w:p>
    <w:p w14:paraId="56D1498F" w14:textId="77777777" w:rsidR="007F5468" w:rsidRPr="007F5468" w:rsidRDefault="007F5468" w:rsidP="007F5468">
      <w:pPr>
        <w:numPr>
          <w:ilvl w:val="0"/>
          <w:numId w:val="43"/>
        </w:numPr>
        <w:autoSpaceDE w:val="0"/>
        <w:autoSpaceDN w:val="0"/>
        <w:adjustRightInd w:val="0"/>
        <w:rPr>
          <w:color w:val="000000"/>
        </w:rPr>
      </w:pPr>
      <w:r w:rsidRPr="007F5468">
        <w:rPr>
          <w:color w:val="000000"/>
        </w:rPr>
        <w:t>Meeting with Athletic Training faculty via Zoom or in-person.</w:t>
      </w:r>
    </w:p>
    <w:p w14:paraId="35FFCBE4" w14:textId="77777777" w:rsidR="007F5468" w:rsidRPr="007F5468" w:rsidRDefault="007F5468" w:rsidP="007F5468">
      <w:pPr>
        <w:numPr>
          <w:ilvl w:val="0"/>
          <w:numId w:val="43"/>
        </w:numPr>
        <w:autoSpaceDE w:val="0"/>
        <w:autoSpaceDN w:val="0"/>
        <w:adjustRightInd w:val="0"/>
        <w:rPr>
          <w:color w:val="000000"/>
        </w:rPr>
      </w:pPr>
      <w:r w:rsidRPr="007F5468">
        <w:rPr>
          <w:color w:val="000000"/>
        </w:rPr>
        <w:t>(Preferred) Athletic Training Observation-25 hours.</w:t>
      </w:r>
    </w:p>
    <w:p w14:paraId="313DB49C" w14:textId="77777777" w:rsidR="007F5468" w:rsidRPr="007F5468" w:rsidRDefault="007F5468" w:rsidP="007F5468">
      <w:pPr>
        <w:numPr>
          <w:ilvl w:val="0"/>
          <w:numId w:val="43"/>
        </w:numPr>
        <w:autoSpaceDE w:val="0"/>
        <w:autoSpaceDN w:val="0"/>
        <w:adjustRightInd w:val="0"/>
        <w:rPr>
          <w:color w:val="000000"/>
        </w:rPr>
      </w:pPr>
      <w:r w:rsidRPr="007F5468">
        <w:rPr>
          <w:color w:val="000000"/>
        </w:rPr>
        <w:t xml:space="preserve">A background check is required before clinical </w:t>
      </w:r>
      <w:proofErr w:type="gramStart"/>
      <w:r w:rsidRPr="007F5468">
        <w:rPr>
          <w:color w:val="000000"/>
        </w:rPr>
        <w:t>experience</w:t>
      </w:r>
      <w:proofErr w:type="gramEnd"/>
      <w:r w:rsidRPr="007F5468">
        <w:rPr>
          <w:color w:val="000000"/>
        </w:rPr>
        <w:t xml:space="preserve"> starts (First fall semester).</w:t>
      </w:r>
    </w:p>
    <w:p w14:paraId="274682CA" w14:textId="77777777" w:rsidR="007F5468" w:rsidRPr="007F5468" w:rsidRDefault="007F5468" w:rsidP="007F5468">
      <w:pPr>
        <w:numPr>
          <w:ilvl w:val="0"/>
          <w:numId w:val="43"/>
        </w:numPr>
        <w:autoSpaceDE w:val="0"/>
        <w:autoSpaceDN w:val="0"/>
        <w:adjustRightInd w:val="0"/>
        <w:rPr>
          <w:color w:val="000000"/>
        </w:rPr>
      </w:pPr>
      <w:r w:rsidRPr="007F5468">
        <w:rPr>
          <w:color w:val="000000"/>
        </w:rPr>
        <w:t>Students must have CPR/FA certification (Healthcare Provider or BLS).</w:t>
      </w:r>
    </w:p>
    <w:p w14:paraId="5714491C" w14:textId="77777777" w:rsidR="007F5468" w:rsidRPr="007F5468" w:rsidRDefault="007F5468" w:rsidP="007F5468">
      <w:pPr>
        <w:numPr>
          <w:ilvl w:val="0"/>
          <w:numId w:val="43"/>
        </w:numPr>
        <w:autoSpaceDE w:val="0"/>
        <w:autoSpaceDN w:val="0"/>
        <w:adjustRightInd w:val="0"/>
        <w:rPr>
          <w:color w:val="000000"/>
        </w:rPr>
      </w:pPr>
      <w:r w:rsidRPr="007F5468">
        <w:rPr>
          <w:color w:val="000000"/>
        </w:rPr>
        <w:lastRenderedPageBreak/>
        <w:t>International students may complete the MSAT as a "double master's" with another program requiring sufficient in-person academic credits. All international student applications must be reviewed by the MSAT Program Director before determining eligibility consideration.</w:t>
      </w:r>
    </w:p>
    <w:p w14:paraId="4045AD2F" w14:textId="77777777" w:rsidR="007F5468" w:rsidRPr="007F5468" w:rsidRDefault="007F5468" w:rsidP="007F5468">
      <w:pPr>
        <w:autoSpaceDE w:val="0"/>
        <w:autoSpaceDN w:val="0"/>
        <w:adjustRightInd w:val="0"/>
        <w:ind w:left="0"/>
        <w:rPr>
          <w:b/>
          <w:bCs/>
          <w:color w:val="000000"/>
        </w:rPr>
      </w:pPr>
      <w:r w:rsidRPr="007F5468">
        <w:rPr>
          <w:b/>
          <w:bCs/>
          <w:color w:val="000000"/>
        </w:rPr>
        <w:t>Prerequisite Coursework</w:t>
      </w:r>
    </w:p>
    <w:p w14:paraId="4C11C122" w14:textId="77777777" w:rsidR="007F5468" w:rsidRPr="007F5468" w:rsidRDefault="007F5468" w:rsidP="007F5468">
      <w:pPr>
        <w:numPr>
          <w:ilvl w:val="0"/>
          <w:numId w:val="44"/>
        </w:numPr>
        <w:autoSpaceDE w:val="0"/>
        <w:autoSpaceDN w:val="0"/>
        <w:adjustRightInd w:val="0"/>
        <w:rPr>
          <w:color w:val="000000"/>
        </w:rPr>
      </w:pPr>
      <w:r w:rsidRPr="007F5468">
        <w:rPr>
          <w:color w:val="000000"/>
        </w:rPr>
        <w:t>A semester of Biology (Cell or Plant/Animal).</w:t>
      </w:r>
    </w:p>
    <w:p w14:paraId="602B261E" w14:textId="77777777" w:rsidR="007F5468" w:rsidRPr="007F5468" w:rsidRDefault="007F5468" w:rsidP="007F5468">
      <w:pPr>
        <w:numPr>
          <w:ilvl w:val="0"/>
          <w:numId w:val="44"/>
        </w:numPr>
        <w:autoSpaceDE w:val="0"/>
        <w:autoSpaceDN w:val="0"/>
        <w:adjustRightInd w:val="0"/>
        <w:rPr>
          <w:color w:val="000000"/>
        </w:rPr>
      </w:pPr>
      <w:r w:rsidRPr="007F5468">
        <w:rPr>
          <w:color w:val="000000"/>
        </w:rPr>
        <w:t>A semester of Chemistry (General or Fundamental).</w:t>
      </w:r>
    </w:p>
    <w:p w14:paraId="726234E5" w14:textId="77777777" w:rsidR="007F5468" w:rsidRPr="007F5468" w:rsidRDefault="007F5468" w:rsidP="007F5468">
      <w:pPr>
        <w:numPr>
          <w:ilvl w:val="0"/>
          <w:numId w:val="44"/>
        </w:numPr>
        <w:autoSpaceDE w:val="0"/>
        <w:autoSpaceDN w:val="0"/>
        <w:adjustRightInd w:val="0"/>
        <w:rPr>
          <w:color w:val="000000"/>
        </w:rPr>
      </w:pPr>
      <w:r w:rsidRPr="007F5468">
        <w:rPr>
          <w:color w:val="000000"/>
        </w:rPr>
        <w:t>A semester of Physics.</w:t>
      </w:r>
    </w:p>
    <w:p w14:paraId="3C9439E4" w14:textId="77777777" w:rsidR="007F5468" w:rsidRPr="007F5468" w:rsidRDefault="007F5468" w:rsidP="007F5468">
      <w:pPr>
        <w:numPr>
          <w:ilvl w:val="0"/>
          <w:numId w:val="44"/>
        </w:numPr>
        <w:autoSpaceDE w:val="0"/>
        <w:autoSpaceDN w:val="0"/>
        <w:adjustRightInd w:val="0"/>
        <w:rPr>
          <w:color w:val="000000"/>
        </w:rPr>
      </w:pPr>
      <w:r w:rsidRPr="007F5468">
        <w:rPr>
          <w:color w:val="000000"/>
        </w:rPr>
        <w:t>Psychology (General)</w:t>
      </w:r>
    </w:p>
    <w:p w14:paraId="1D7DADAE" w14:textId="77777777" w:rsidR="007F5468" w:rsidRPr="007F5468" w:rsidRDefault="007F5468" w:rsidP="007F5468">
      <w:pPr>
        <w:numPr>
          <w:ilvl w:val="0"/>
          <w:numId w:val="44"/>
        </w:numPr>
        <w:autoSpaceDE w:val="0"/>
        <w:autoSpaceDN w:val="0"/>
        <w:adjustRightInd w:val="0"/>
        <w:rPr>
          <w:color w:val="000000"/>
        </w:rPr>
      </w:pPr>
      <w:r w:rsidRPr="007F5468">
        <w:rPr>
          <w:color w:val="000000"/>
        </w:rPr>
        <w:t>Human Anatomy</w:t>
      </w:r>
    </w:p>
    <w:p w14:paraId="797CBB7B" w14:textId="77777777" w:rsidR="007F5468" w:rsidRPr="007F5468" w:rsidRDefault="007F5468" w:rsidP="007F5468">
      <w:pPr>
        <w:numPr>
          <w:ilvl w:val="0"/>
          <w:numId w:val="44"/>
        </w:numPr>
        <w:autoSpaceDE w:val="0"/>
        <w:autoSpaceDN w:val="0"/>
        <w:adjustRightInd w:val="0"/>
        <w:rPr>
          <w:color w:val="000000"/>
        </w:rPr>
      </w:pPr>
      <w:r w:rsidRPr="007F5468">
        <w:rPr>
          <w:color w:val="000000"/>
        </w:rPr>
        <w:t>Human Physiology</w:t>
      </w:r>
    </w:p>
    <w:p w14:paraId="413164A1" w14:textId="77777777" w:rsidR="007F5468" w:rsidRPr="007F5468" w:rsidRDefault="007F5468" w:rsidP="007F5468">
      <w:pPr>
        <w:autoSpaceDE w:val="0"/>
        <w:autoSpaceDN w:val="0"/>
        <w:adjustRightInd w:val="0"/>
        <w:ind w:left="0"/>
        <w:rPr>
          <w:b/>
          <w:bCs/>
          <w:i/>
          <w:iCs/>
          <w:color w:val="000000"/>
        </w:rPr>
      </w:pPr>
      <w:r w:rsidRPr="007F5468">
        <w:rPr>
          <w:b/>
          <w:bCs/>
          <w:i/>
          <w:iCs/>
          <w:color w:val="000000"/>
        </w:rPr>
        <w:t>Athletic Training Application Requirements</w:t>
      </w:r>
    </w:p>
    <w:p w14:paraId="1EEE5393" w14:textId="77777777" w:rsidR="007F5468" w:rsidRPr="007F5468" w:rsidRDefault="007F5468" w:rsidP="007F5468">
      <w:pPr>
        <w:autoSpaceDE w:val="0"/>
        <w:autoSpaceDN w:val="0"/>
        <w:adjustRightInd w:val="0"/>
        <w:ind w:left="0"/>
        <w:rPr>
          <w:color w:val="000000"/>
        </w:rPr>
      </w:pPr>
      <w:r w:rsidRPr="007F5468">
        <w:rPr>
          <w:color w:val="000000"/>
        </w:rPr>
        <w:t>We encourage early application. Applicants are reviewed based on admission requirements and seat availability.</w:t>
      </w:r>
    </w:p>
    <w:p w14:paraId="3808F523" w14:textId="77777777" w:rsidR="007F5468" w:rsidRPr="007F5468" w:rsidRDefault="007F5468" w:rsidP="007F5468">
      <w:pPr>
        <w:numPr>
          <w:ilvl w:val="0"/>
          <w:numId w:val="45"/>
        </w:numPr>
        <w:autoSpaceDE w:val="0"/>
        <w:autoSpaceDN w:val="0"/>
        <w:adjustRightInd w:val="0"/>
        <w:rPr>
          <w:color w:val="000000"/>
        </w:rPr>
      </w:pPr>
      <w:hyperlink r:id="rId13" w:anchor="/deeplink/programSearch/organization/677548813590410394" w:tgtFrame="_blank" w:tooltip="ATCAS application" w:history="1">
        <w:r w:rsidRPr="007F5468">
          <w:rPr>
            <w:rStyle w:val="Hyperlink"/>
            <w:b/>
            <w:bCs/>
          </w:rPr>
          <w:t>ATCAS application</w:t>
        </w:r>
      </w:hyperlink>
    </w:p>
    <w:p w14:paraId="4AB1052C" w14:textId="77777777" w:rsidR="007F5468" w:rsidRPr="007F5468" w:rsidRDefault="007F5468" w:rsidP="007F5468">
      <w:pPr>
        <w:numPr>
          <w:ilvl w:val="0"/>
          <w:numId w:val="45"/>
        </w:numPr>
        <w:autoSpaceDE w:val="0"/>
        <w:autoSpaceDN w:val="0"/>
        <w:adjustRightInd w:val="0"/>
        <w:rPr>
          <w:color w:val="000000"/>
        </w:rPr>
      </w:pPr>
      <w:r w:rsidRPr="007F5468">
        <w:rPr>
          <w:color w:val="000000"/>
        </w:rPr>
        <w:t>A professional resume (including education, work, and volunteer experience).</w:t>
      </w:r>
    </w:p>
    <w:p w14:paraId="04205170" w14:textId="77777777" w:rsidR="007F5468" w:rsidRPr="007F5468" w:rsidRDefault="007F5468" w:rsidP="007F5468">
      <w:pPr>
        <w:numPr>
          <w:ilvl w:val="0"/>
          <w:numId w:val="45"/>
        </w:numPr>
        <w:autoSpaceDE w:val="0"/>
        <w:autoSpaceDN w:val="0"/>
        <w:adjustRightInd w:val="0"/>
        <w:rPr>
          <w:color w:val="000000"/>
        </w:rPr>
      </w:pPr>
      <w:r w:rsidRPr="007F5468">
        <w:rPr>
          <w:color w:val="000000"/>
        </w:rPr>
        <w:t>Official transcripts from all post-secondary institutions from which you earned credit toward your undergraduate degree.</w:t>
      </w:r>
    </w:p>
    <w:p w14:paraId="66E0F11B" w14:textId="77777777" w:rsidR="007F5468" w:rsidRPr="007F5468" w:rsidRDefault="007F5468" w:rsidP="007F5468">
      <w:pPr>
        <w:numPr>
          <w:ilvl w:val="0"/>
          <w:numId w:val="45"/>
        </w:numPr>
        <w:autoSpaceDE w:val="0"/>
        <w:autoSpaceDN w:val="0"/>
        <w:adjustRightInd w:val="0"/>
        <w:rPr>
          <w:color w:val="000000"/>
        </w:rPr>
      </w:pPr>
      <w:r w:rsidRPr="007F5468">
        <w:rPr>
          <w:color w:val="000000"/>
        </w:rPr>
        <w:t>Three letters of recommendation. At least one of the three letters should be from someone who can speak to your academic skills. Non-academic recommendations should come from people who you have collaborated with professionally, such as a work supervisor.</w:t>
      </w:r>
    </w:p>
    <w:p w14:paraId="5E8E7438" w14:textId="77777777" w:rsidR="007F5468" w:rsidRPr="007F5468" w:rsidRDefault="007F5468" w:rsidP="007F5468">
      <w:pPr>
        <w:numPr>
          <w:ilvl w:val="0"/>
          <w:numId w:val="45"/>
        </w:numPr>
        <w:autoSpaceDE w:val="0"/>
        <w:autoSpaceDN w:val="0"/>
        <w:adjustRightInd w:val="0"/>
        <w:rPr>
          <w:color w:val="000000"/>
        </w:rPr>
      </w:pPr>
      <w:r w:rsidRPr="007F5468">
        <w:rPr>
          <w:color w:val="000000"/>
        </w:rPr>
        <w:t>A personal statement is required as part of the general application. The personal statement should include a brief synopsis of your educational background and why you wish to pursue Athletic Training as a profession.</w:t>
      </w:r>
    </w:p>
    <w:p w14:paraId="1A0D7943" w14:textId="77777777" w:rsidR="007F5468" w:rsidRPr="007F5468" w:rsidRDefault="007F5468" w:rsidP="007F5468">
      <w:pPr>
        <w:autoSpaceDE w:val="0"/>
        <w:autoSpaceDN w:val="0"/>
        <w:adjustRightInd w:val="0"/>
        <w:ind w:left="0"/>
        <w:rPr>
          <w:color w:val="000000"/>
        </w:rPr>
      </w:pPr>
      <w:r w:rsidRPr="007F5468">
        <w:rPr>
          <w:b/>
          <w:bCs/>
          <w:color w:val="000000"/>
        </w:rPr>
        <w:t>For questions about the program or the application process</w:t>
      </w:r>
      <w:r w:rsidRPr="007F5468">
        <w:rPr>
          <w:color w:val="000000"/>
        </w:rPr>
        <w:t> please contact the </w:t>
      </w:r>
      <w:hyperlink r:id="rId14" w:tgtFrame="_blank" w:tooltip="Admissions Office" w:history="1">
        <w:r w:rsidRPr="007F5468">
          <w:rPr>
            <w:rStyle w:val="Hyperlink"/>
            <w:b/>
            <w:bCs/>
          </w:rPr>
          <w:t>Admissions Office</w:t>
        </w:r>
      </w:hyperlink>
      <w:r w:rsidRPr="007F5468">
        <w:rPr>
          <w:color w:val="000000"/>
        </w:rPr>
        <w:t> at 218.477.2161 or email </w:t>
      </w:r>
      <w:hyperlink r:id="rId15" w:tooltip="admissions@mnstate.edu" w:history="1">
        <w:r w:rsidRPr="007F5468">
          <w:rPr>
            <w:rStyle w:val="Hyperlink"/>
            <w:b/>
            <w:bCs/>
          </w:rPr>
          <w:t>admissions@mnstate.edu</w:t>
        </w:r>
      </w:hyperlink>
      <w:r w:rsidRPr="007F5468">
        <w:rPr>
          <w:color w:val="000000"/>
        </w:rPr>
        <w:t>.</w:t>
      </w:r>
    </w:p>
    <w:p w14:paraId="11F1CEEB" w14:textId="77777777" w:rsidR="007F5468" w:rsidRPr="007F5468" w:rsidRDefault="007F5468" w:rsidP="007F5468">
      <w:pPr>
        <w:autoSpaceDE w:val="0"/>
        <w:autoSpaceDN w:val="0"/>
        <w:adjustRightInd w:val="0"/>
        <w:ind w:left="0"/>
        <w:rPr>
          <w:color w:val="000000"/>
        </w:rPr>
      </w:pPr>
      <w:r w:rsidRPr="007F5468">
        <w:rPr>
          <w:color w:val="000000"/>
        </w:rPr>
        <w:t>Visit the </w:t>
      </w:r>
      <w:hyperlink r:id="rId16" w:tgtFrame="_blank" w:tooltip="ATCAS Applicant Help Center" w:history="1">
        <w:r w:rsidRPr="007F5468">
          <w:rPr>
            <w:rStyle w:val="Hyperlink"/>
            <w:b/>
            <w:bCs/>
          </w:rPr>
          <w:t>ATCAS Applicant Help Center</w:t>
        </w:r>
      </w:hyperlink>
      <w:r w:rsidRPr="007F5468">
        <w:rPr>
          <w:color w:val="000000"/>
        </w:rPr>
        <w:t> for detailed application instructions.</w:t>
      </w:r>
    </w:p>
    <w:p w14:paraId="049BBD1B" w14:textId="77777777" w:rsidR="007F5468" w:rsidRPr="007F5468" w:rsidRDefault="007F5468" w:rsidP="007F5468">
      <w:pPr>
        <w:autoSpaceDE w:val="0"/>
        <w:autoSpaceDN w:val="0"/>
        <w:adjustRightInd w:val="0"/>
        <w:ind w:left="0"/>
        <w:rPr>
          <w:color w:val="000000"/>
        </w:rPr>
      </w:pPr>
      <w:r w:rsidRPr="007F5468">
        <w:rPr>
          <w:b/>
          <w:bCs/>
          <w:color w:val="000000"/>
        </w:rPr>
        <w:t>Questions about completing the application:</w:t>
      </w:r>
      <w:r w:rsidRPr="007F5468">
        <w:rPr>
          <w:color w:val="000000"/>
        </w:rPr>
        <w:br/>
        <w:t>Call | ATCAS Customer Service at 617.612.2075</w:t>
      </w:r>
      <w:r w:rsidRPr="007F5468">
        <w:rPr>
          <w:color w:val="000000"/>
        </w:rPr>
        <w:br/>
        <w:t>Email | </w:t>
      </w:r>
      <w:hyperlink r:id="rId17" w:tooltip="support@atcas.myliaison.com" w:history="1">
        <w:r w:rsidRPr="007F5468">
          <w:rPr>
            <w:rStyle w:val="Hyperlink"/>
            <w:b/>
            <w:bCs/>
          </w:rPr>
          <w:t>support@atcas.myliaison.com</w:t>
        </w:r>
      </w:hyperlink>
      <w:r w:rsidRPr="007F5468">
        <w:rPr>
          <w:color w:val="000000"/>
        </w:rPr>
        <w:br/>
        <w:t>Chat help for applicants is available.</w:t>
      </w:r>
      <w:r w:rsidRPr="007F5468">
        <w:rPr>
          <w:color w:val="000000"/>
        </w:rPr>
        <w:br/>
        <w:t>(Google Chrome and Firefox are the preferred browsers)</w:t>
      </w:r>
    </w:p>
    <w:p w14:paraId="4AE23AAB" w14:textId="77777777" w:rsidR="007F5468" w:rsidRPr="00D23332" w:rsidRDefault="007F5468" w:rsidP="0062460B">
      <w:pPr>
        <w:autoSpaceDE w:val="0"/>
        <w:autoSpaceDN w:val="0"/>
        <w:adjustRightInd w:val="0"/>
        <w:ind w:left="0"/>
        <w:rPr>
          <w:color w:val="000000"/>
        </w:rPr>
      </w:pPr>
    </w:p>
    <w:p w14:paraId="24B34156" w14:textId="77777777" w:rsidR="0062460B" w:rsidRPr="00D23332" w:rsidRDefault="0062460B" w:rsidP="0062460B">
      <w:pPr>
        <w:autoSpaceDE w:val="0"/>
        <w:autoSpaceDN w:val="0"/>
        <w:adjustRightInd w:val="0"/>
        <w:ind w:left="0"/>
        <w:rPr>
          <w:color w:val="000000"/>
        </w:rPr>
      </w:pPr>
    </w:p>
    <w:p w14:paraId="3E64051F" w14:textId="77777777" w:rsidR="0062460B" w:rsidRPr="00AC43C9" w:rsidRDefault="0062460B" w:rsidP="0062460B">
      <w:pPr>
        <w:autoSpaceDE w:val="0"/>
        <w:autoSpaceDN w:val="0"/>
        <w:adjustRightInd w:val="0"/>
        <w:ind w:left="0"/>
        <w:rPr>
          <w:rFonts w:eastAsia="Times New Roman"/>
          <w:b/>
          <w:lang w:eastAsia="en-US"/>
        </w:rPr>
      </w:pPr>
    </w:p>
    <w:p w14:paraId="7762EB56" w14:textId="77777777" w:rsidR="00B30559" w:rsidRDefault="00B30559" w:rsidP="0062460B">
      <w:pPr>
        <w:autoSpaceDE w:val="0"/>
        <w:autoSpaceDN w:val="0"/>
        <w:adjustRightInd w:val="0"/>
        <w:ind w:left="0"/>
        <w:rPr>
          <w:rFonts w:eastAsia="Times New Roman"/>
          <w:b/>
          <w:lang w:eastAsia="en-US"/>
        </w:rPr>
      </w:pPr>
    </w:p>
    <w:p w14:paraId="64F93A3B" w14:textId="77777777" w:rsidR="00B30559" w:rsidRDefault="00B30559" w:rsidP="0062460B">
      <w:pPr>
        <w:autoSpaceDE w:val="0"/>
        <w:autoSpaceDN w:val="0"/>
        <w:adjustRightInd w:val="0"/>
        <w:ind w:left="0"/>
        <w:rPr>
          <w:rFonts w:eastAsia="Times New Roman"/>
          <w:b/>
          <w:lang w:eastAsia="en-US"/>
        </w:rPr>
      </w:pPr>
    </w:p>
    <w:p w14:paraId="39713293" w14:textId="77777777" w:rsidR="00B30559" w:rsidRDefault="00B30559" w:rsidP="0062460B">
      <w:pPr>
        <w:autoSpaceDE w:val="0"/>
        <w:autoSpaceDN w:val="0"/>
        <w:adjustRightInd w:val="0"/>
        <w:ind w:left="0"/>
        <w:rPr>
          <w:rFonts w:eastAsia="Times New Roman"/>
          <w:b/>
          <w:lang w:eastAsia="en-US"/>
        </w:rPr>
      </w:pPr>
    </w:p>
    <w:p w14:paraId="1C9C0A96" w14:textId="77777777" w:rsidR="00B30559" w:rsidRDefault="00B30559" w:rsidP="0062460B">
      <w:pPr>
        <w:autoSpaceDE w:val="0"/>
        <w:autoSpaceDN w:val="0"/>
        <w:adjustRightInd w:val="0"/>
        <w:ind w:left="0"/>
        <w:rPr>
          <w:rFonts w:eastAsia="Times New Roman"/>
          <w:b/>
          <w:lang w:eastAsia="en-US"/>
        </w:rPr>
      </w:pPr>
    </w:p>
    <w:p w14:paraId="53FC9BAE" w14:textId="77777777" w:rsidR="00B30559" w:rsidRDefault="00B30559" w:rsidP="0062460B">
      <w:pPr>
        <w:autoSpaceDE w:val="0"/>
        <w:autoSpaceDN w:val="0"/>
        <w:adjustRightInd w:val="0"/>
        <w:ind w:left="0"/>
        <w:rPr>
          <w:rFonts w:eastAsia="Times New Roman"/>
          <w:b/>
          <w:lang w:eastAsia="en-US"/>
        </w:rPr>
      </w:pPr>
    </w:p>
    <w:p w14:paraId="5758CB89" w14:textId="77777777" w:rsidR="00B30559" w:rsidRDefault="00B30559" w:rsidP="0062460B">
      <w:pPr>
        <w:autoSpaceDE w:val="0"/>
        <w:autoSpaceDN w:val="0"/>
        <w:adjustRightInd w:val="0"/>
        <w:ind w:left="0"/>
        <w:rPr>
          <w:rFonts w:eastAsia="Times New Roman"/>
          <w:b/>
          <w:lang w:eastAsia="en-US"/>
        </w:rPr>
      </w:pPr>
    </w:p>
    <w:p w14:paraId="0465D9A5" w14:textId="77777777" w:rsidR="00B30559" w:rsidRDefault="00B30559" w:rsidP="0062460B">
      <w:pPr>
        <w:autoSpaceDE w:val="0"/>
        <w:autoSpaceDN w:val="0"/>
        <w:adjustRightInd w:val="0"/>
        <w:ind w:left="0"/>
        <w:rPr>
          <w:rFonts w:eastAsia="Times New Roman"/>
          <w:b/>
          <w:lang w:eastAsia="en-US"/>
        </w:rPr>
      </w:pPr>
    </w:p>
    <w:p w14:paraId="14C49561" w14:textId="77777777" w:rsidR="00B30559" w:rsidRDefault="00B30559" w:rsidP="0062460B">
      <w:pPr>
        <w:autoSpaceDE w:val="0"/>
        <w:autoSpaceDN w:val="0"/>
        <w:adjustRightInd w:val="0"/>
        <w:ind w:left="0"/>
        <w:rPr>
          <w:rFonts w:eastAsia="Times New Roman"/>
          <w:b/>
          <w:lang w:eastAsia="en-US"/>
        </w:rPr>
      </w:pPr>
    </w:p>
    <w:p w14:paraId="1AE1A08F" w14:textId="77777777" w:rsidR="00B30559" w:rsidRDefault="00B30559" w:rsidP="0062460B">
      <w:pPr>
        <w:autoSpaceDE w:val="0"/>
        <w:autoSpaceDN w:val="0"/>
        <w:adjustRightInd w:val="0"/>
        <w:ind w:left="0"/>
        <w:rPr>
          <w:rFonts w:eastAsia="Times New Roman"/>
          <w:b/>
          <w:lang w:eastAsia="en-US"/>
        </w:rPr>
      </w:pPr>
    </w:p>
    <w:p w14:paraId="189E0285" w14:textId="77777777" w:rsidR="00B30559" w:rsidRDefault="00B30559" w:rsidP="0062460B">
      <w:pPr>
        <w:autoSpaceDE w:val="0"/>
        <w:autoSpaceDN w:val="0"/>
        <w:adjustRightInd w:val="0"/>
        <w:ind w:left="0"/>
        <w:rPr>
          <w:rFonts w:eastAsia="Times New Roman"/>
          <w:b/>
          <w:lang w:eastAsia="en-US"/>
        </w:rPr>
      </w:pPr>
    </w:p>
    <w:p w14:paraId="472D6FA7" w14:textId="77777777" w:rsidR="00B30559" w:rsidRDefault="00B30559" w:rsidP="0062460B">
      <w:pPr>
        <w:autoSpaceDE w:val="0"/>
        <w:autoSpaceDN w:val="0"/>
        <w:adjustRightInd w:val="0"/>
        <w:ind w:left="0"/>
        <w:rPr>
          <w:rFonts w:eastAsia="Times New Roman"/>
          <w:b/>
          <w:lang w:eastAsia="en-US"/>
        </w:rPr>
      </w:pPr>
    </w:p>
    <w:p w14:paraId="53E1D4F5" w14:textId="77777777" w:rsidR="00B30559" w:rsidRDefault="00B30559" w:rsidP="0062460B">
      <w:pPr>
        <w:autoSpaceDE w:val="0"/>
        <w:autoSpaceDN w:val="0"/>
        <w:adjustRightInd w:val="0"/>
        <w:ind w:left="0"/>
        <w:rPr>
          <w:rFonts w:eastAsia="Times New Roman"/>
          <w:b/>
          <w:lang w:eastAsia="en-US"/>
        </w:rPr>
      </w:pPr>
    </w:p>
    <w:p w14:paraId="1D83C48D" w14:textId="77777777" w:rsidR="00B30559" w:rsidRDefault="00B30559" w:rsidP="0062460B">
      <w:pPr>
        <w:autoSpaceDE w:val="0"/>
        <w:autoSpaceDN w:val="0"/>
        <w:adjustRightInd w:val="0"/>
        <w:ind w:left="0"/>
        <w:rPr>
          <w:rFonts w:eastAsia="Times New Roman"/>
          <w:b/>
          <w:lang w:eastAsia="en-US"/>
        </w:rPr>
      </w:pPr>
    </w:p>
    <w:p w14:paraId="2EB32E70" w14:textId="77777777" w:rsidR="00B30559" w:rsidRDefault="00B30559" w:rsidP="0062460B">
      <w:pPr>
        <w:autoSpaceDE w:val="0"/>
        <w:autoSpaceDN w:val="0"/>
        <w:adjustRightInd w:val="0"/>
        <w:ind w:left="0"/>
        <w:rPr>
          <w:rFonts w:eastAsia="Times New Roman"/>
          <w:b/>
          <w:lang w:eastAsia="en-US"/>
        </w:rPr>
      </w:pPr>
    </w:p>
    <w:p w14:paraId="1FBB8E8C" w14:textId="77777777" w:rsidR="00B30559" w:rsidRDefault="00B30559" w:rsidP="0062460B">
      <w:pPr>
        <w:autoSpaceDE w:val="0"/>
        <w:autoSpaceDN w:val="0"/>
        <w:adjustRightInd w:val="0"/>
        <w:ind w:left="0"/>
        <w:rPr>
          <w:rFonts w:eastAsia="Times New Roman"/>
          <w:b/>
          <w:lang w:eastAsia="en-US"/>
        </w:rPr>
      </w:pPr>
    </w:p>
    <w:p w14:paraId="5D309202" w14:textId="77777777" w:rsidR="007F5468" w:rsidRDefault="007F5468" w:rsidP="0062460B">
      <w:pPr>
        <w:autoSpaceDE w:val="0"/>
        <w:autoSpaceDN w:val="0"/>
        <w:adjustRightInd w:val="0"/>
        <w:ind w:left="0"/>
        <w:rPr>
          <w:rFonts w:eastAsia="Times New Roman"/>
          <w:b/>
          <w:lang w:eastAsia="en-US"/>
        </w:rPr>
      </w:pPr>
    </w:p>
    <w:p w14:paraId="5A14DE58" w14:textId="77777777" w:rsidR="007F5468" w:rsidRDefault="007F5468" w:rsidP="0062460B">
      <w:pPr>
        <w:autoSpaceDE w:val="0"/>
        <w:autoSpaceDN w:val="0"/>
        <w:adjustRightInd w:val="0"/>
        <w:ind w:left="0"/>
        <w:rPr>
          <w:rFonts w:eastAsia="Times New Roman"/>
          <w:b/>
          <w:lang w:eastAsia="en-US"/>
        </w:rPr>
      </w:pPr>
    </w:p>
    <w:p w14:paraId="15A1257A" w14:textId="77777777" w:rsidR="007F5468" w:rsidRDefault="007F5468" w:rsidP="0062460B">
      <w:pPr>
        <w:autoSpaceDE w:val="0"/>
        <w:autoSpaceDN w:val="0"/>
        <w:adjustRightInd w:val="0"/>
        <w:ind w:left="0"/>
        <w:rPr>
          <w:rFonts w:eastAsia="Times New Roman"/>
          <w:b/>
          <w:lang w:eastAsia="en-US"/>
        </w:rPr>
      </w:pPr>
    </w:p>
    <w:p w14:paraId="1F74098A" w14:textId="77777777" w:rsidR="007F5468" w:rsidRDefault="007F5468" w:rsidP="0062460B">
      <w:pPr>
        <w:autoSpaceDE w:val="0"/>
        <w:autoSpaceDN w:val="0"/>
        <w:adjustRightInd w:val="0"/>
        <w:ind w:left="0"/>
        <w:rPr>
          <w:rFonts w:eastAsia="Times New Roman"/>
          <w:b/>
          <w:lang w:eastAsia="en-US"/>
        </w:rPr>
      </w:pPr>
    </w:p>
    <w:p w14:paraId="3AF4EB66" w14:textId="622779AF" w:rsidR="000E5730" w:rsidRDefault="00145AA7" w:rsidP="0062460B">
      <w:pPr>
        <w:autoSpaceDE w:val="0"/>
        <w:autoSpaceDN w:val="0"/>
        <w:adjustRightInd w:val="0"/>
        <w:ind w:left="0"/>
        <w:rPr>
          <w:rFonts w:eastAsia="Times New Roman"/>
          <w:b/>
          <w:lang w:eastAsia="en-US"/>
        </w:rPr>
      </w:pPr>
      <w:r>
        <w:rPr>
          <w:rFonts w:eastAsia="Times New Roman"/>
          <w:b/>
          <w:lang w:eastAsia="en-US"/>
        </w:rPr>
        <w:lastRenderedPageBreak/>
        <w:t>Exercise Science/Master of Athletic Training 3+2 Program</w:t>
      </w:r>
    </w:p>
    <w:p w14:paraId="1ED689D9" w14:textId="77777777" w:rsidR="00145AA7" w:rsidRDefault="00145AA7" w:rsidP="0062460B">
      <w:pPr>
        <w:autoSpaceDE w:val="0"/>
        <w:autoSpaceDN w:val="0"/>
        <w:adjustRightInd w:val="0"/>
        <w:ind w:left="0"/>
        <w:rPr>
          <w:rFonts w:eastAsia="Times New Roman"/>
          <w:b/>
          <w:lang w:eastAsia="en-US"/>
        </w:rPr>
      </w:pPr>
    </w:p>
    <w:tbl>
      <w:tblPr>
        <w:tblW w:w="5000" w:type="pct"/>
        <w:tblBorders>
          <w:top w:val="single" w:sz="8" w:space="0" w:color="CE152C"/>
          <w:left w:val="single" w:sz="8" w:space="0" w:color="CE152C"/>
          <w:bottom w:val="single" w:sz="8" w:space="0" w:color="CE152C"/>
          <w:right w:val="single" w:sz="8" w:space="0" w:color="CE152C"/>
          <w:insideH w:val="single" w:sz="8" w:space="0" w:color="CE152C"/>
          <w:insideV w:val="single" w:sz="8" w:space="0" w:color="CE152C"/>
        </w:tblBorders>
        <w:tblCellMar>
          <w:left w:w="0" w:type="dxa"/>
          <w:right w:w="0" w:type="dxa"/>
        </w:tblCellMar>
        <w:tblLook w:val="01E0" w:firstRow="1" w:lastRow="1" w:firstColumn="1" w:lastColumn="1" w:noHBand="0" w:noVBand="0"/>
      </w:tblPr>
      <w:tblGrid>
        <w:gridCol w:w="883"/>
        <w:gridCol w:w="3011"/>
        <w:gridCol w:w="2994"/>
        <w:gridCol w:w="2992"/>
        <w:gridCol w:w="920"/>
      </w:tblGrid>
      <w:tr w:rsidR="000E5730" w14:paraId="3914A532" w14:textId="77777777" w:rsidTr="000E5730">
        <w:trPr>
          <w:trHeight w:val="299"/>
        </w:trPr>
        <w:tc>
          <w:tcPr>
            <w:tcW w:w="409" w:type="pct"/>
            <w:tcBorders>
              <w:top w:val="nil"/>
              <w:left w:val="nil"/>
              <w:right w:val="nil"/>
            </w:tcBorders>
            <w:shd w:val="clear" w:color="auto" w:fill="CE152C"/>
          </w:tcPr>
          <w:p w14:paraId="685957A6" w14:textId="77777777" w:rsidR="000E5730" w:rsidRDefault="000E5730" w:rsidP="0091665A">
            <w:pPr>
              <w:pStyle w:val="TableParagraph"/>
              <w:spacing w:before="53"/>
              <w:ind w:left="185"/>
              <w:rPr>
                <w:b/>
                <w:sz w:val="19"/>
              </w:rPr>
            </w:pPr>
            <w:r>
              <w:rPr>
                <w:b/>
                <w:color w:val="FFFFFF"/>
                <w:spacing w:val="-4"/>
                <w:sz w:val="19"/>
              </w:rPr>
              <w:t>YEAR</w:t>
            </w:r>
          </w:p>
        </w:tc>
        <w:tc>
          <w:tcPr>
            <w:tcW w:w="1394" w:type="pct"/>
            <w:tcBorders>
              <w:top w:val="nil"/>
              <w:left w:val="nil"/>
              <w:right w:val="nil"/>
            </w:tcBorders>
            <w:shd w:val="clear" w:color="auto" w:fill="CE152C"/>
          </w:tcPr>
          <w:p w14:paraId="46845F8F" w14:textId="77777777" w:rsidR="000E5730" w:rsidRDefault="000E5730" w:rsidP="0091665A">
            <w:pPr>
              <w:pStyle w:val="TableParagraph"/>
              <w:spacing w:before="53"/>
              <w:ind w:right="1"/>
              <w:jc w:val="center"/>
              <w:rPr>
                <w:b/>
                <w:sz w:val="19"/>
              </w:rPr>
            </w:pPr>
            <w:r>
              <w:rPr>
                <w:b/>
                <w:color w:val="FFFFFF"/>
                <w:spacing w:val="-4"/>
                <w:sz w:val="19"/>
              </w:rPr>
              <w:t>FALL</w:t>
            </w:r>
          </w:p>
        </w:tc>
        <w:tc>
          <w:tcPr>
            <w:tcW w:w="1386" w:type="pct"/>
            <w:tcBorders>
              <w:top w:val="nil"/>
              <w:left w:val="nil"/>
              <w:right w:val="nil"/>
            </w:tcBorders>
            <w:shd w:val="clear" w:color="auto" w:fill="CE152C"/>
          </w:tcPr>
          <w:p w14:paraId="5F52CC23" w14:textId="77777777" w:rsidR="000E5730" w:rsidRDefault="000E5730" w:rsidP="0091665A">
            <w:pPr>
              <w:pStyle w:val="TableParagraph"/>
              <w:spacing w:before="53"/>
              <w:ind w:right="10"/>
              <w:jc w:val="center"/>
              <w:rPr>
                <w:b/>
                <w:sz w:val="19"/>
              </w:rPr>
            </w:pPr>
            <w:r>
              <w:rPr>
                <w:b/>
                <w:color w:val="FFFFFF"/>
                <w:spacing w:val="-2"/>
                <w:sz w:val="19"/>
              </w:rPr>
              <w:t>SPRING</w:t>
            </w:r>
          </w:p>
        </w:tc>
        <w:tc>
          <w:tcPr>
            <w:tcW w:w="1385" w:type="pct"/>
            <w:tcBorders>
              <w:top w:val="nil"/>
              <w:left w:val="nil"/>
              <w:right w:val="nil"/>
            </w:tcBorders>
            <w:shd w:val="clear" w:color="auto" w:fill="CE152C"/>
          </w:tcPr>
          <w:p w14:paraId="066E36BB" w14:textId="77777777" w:rsidR="000E5730" w:rsidRDefault="000E5730" w:rsidP="0091665A">
            <w:pPr>
              <w:pStyle w:val="TableParagraph"/>
              <w:spacing w:before="53"/>
              <w:jc w:val="center"/>
              <w:rPr>
                <w:b/>
                <w:sz w:val="19"/>
              </w:rPr>
            </w:pPr>
            <w:r>
              <w:rPr>
                <w:b/>
                <w:color w:val="FFFFFF"/>
                <w:spacing w:val="-2"/>
                <w:sz w:val="19"/>
              </w:rPr>
              <w:t>SUMMER</w:t>
            </w:r>
          </w:p>
        </w:tc>
        <w:tc>
          <w:tcPr>
            <w:tcW w:w="425" w:type="pct"/>
            <w:tcBorders>
              <w:top w:val="nil"/>
              <w:left w:val="nil"/>
              <w:right w:val="nil"/>
            </w:tcBorders>
            <w:shd w:val="clear" w:color="auto" w:fill="CE152C"/>
          </w:tcPr>
          <w:p w14:paraId="4D365982" w14:textId="77777777" w:rsidR="000E5730" w:rsidRDefault="000E5730" w:rsidP="0091665A">
            <w:pPr>
              <w:pStyle w:val="TableParagraph"/>
              <w:spacing w:before="53"/>
              <w:ind w:left="42"/>
              <w:rPr>
                <w:b/>
                <w:sz w:val="19"/>
              </w:rPr>
            </w:pPr>
            <w:r>
              <w:rPr>
                <w:b/>
                <w:color w:val="FFFFFF"/>
                <w:spacing w:val="-6"/>
                <w:sz w:val="19"/>
              </w:rPr>
              <w:t>CREDITS</w:t>
            </w:r>
          </w:p>
        </w:tc>
      </w:tr>
      <w:tr w:rsidR="000E5730" w14:paraId="4904B653" w14:textId="77777777" w:rsidTr="000E5730">
        <w:trPr>
          <w:trHeight w:val="287"/>
        </w:trPr>
        <w:tc>
          <w:tcPr>
            <w:tcW w:w="409" w:type="pct"/>
            <w:vMerge w:val="restart"/>
            <w:tcBorders>
              <w:left w:val="nil"/>
              <w:bottom w:val="nil"/>
              <w:right w:val="nil"/>
            </w:tcBorders>
            <w:shd w:val="clear" w:color="auto" w:fill="696059"/>
          </w:tcPr>
          <w:p w14:paraId="68124840" w14:textId="77777777" w:rsidR="000E5730" w:rsidRDefault="000E5730" w:rsidP="0091665A">
            <w:pPr>
              <w:pStyle w:val="TableParagraph"/>
              <w:spacing w:before="0"/>
              <w:rPr>
                <w:rFonts w:ascii="Times New Roman"/>
                <w:sz w:val="19"/>
              </w:rPr>
            </w:pPr>
          </w:p>
          <w:p w14:paraId="206ABE55" w14:textId="77777777" w:rsidR="000E5730" w:rsidRDefault="000E5730" w:rsidP="0091665A">
            <w:pPr>
              <w:pStyle w:val="TableParagraph"/>
              <w:spacing w:before="0"/>
              <w:rPr>
                <w:rFonts w:ascii="Times New Roman"/>
                <w:sz w:val="19"/>
              </w:rPr>
            </w:pPr>
          </w:p>
          <w:p w14:paraId="3A1478C1" w14:textId="77777777" w:rsidR="000E5730" w:rsidRDefault="000E5730" w:rsidP="0091665A">
            <w:pPr>
              <w:pStyle w:val="TableParagraph"/>
              <w:spacing w:before="96"/>
              <w:rPr>
                <w:rFonts w:ascii="Times New Roman"/>
                <w:sz w:val="19"/>
              </w:rPr>
            </w:pPr>
          </w:p>
          <w:p w14:paraId="3E694E98" w14:textId="77777777" w:rsidR="000E5730" w:rsidRDefault="000E5730" w:rsidP="0091665A">
            <w:pPr>
              <w:pStyle w:val="TableParagraph"/>
              <w:spacing w:before="0"/>
              <w:ind w:left="15"/>
              <w:jc w:val="center"/>
              <w:rPr>
                <w:b/>
                <w:sz w:val="19"/>
              </w:rPr>
            </w:pPr>
            <w:r>
              <w:rPr>
                <w:b/>
                <w:color w:val="FFFFFF"/>
                <w:spacing w:val="-10"/>
                <w:w w:val="95"/>
                <w:sz w:val="19"/>
              </w:rPr>
              <w:t>1</w:t>
            </w:r>
          </w:p>
        </w:tc>
        <w:tc>
          <w:tcPr>
            <w:tcW w:w="1394" w:type="pct"/>
            <w:tcBorders>
              <w:left w:val="nil"/>
              <w:bottom w:val="single" w:sz="8" w:space="0" w:color="696059"/>
              <w:right w:val="single" w:sz="8" w:space="0" w:color="696059"/>
            </w:tcBorders>
          </w:tcPr>
          <w:p w14:paraId="68F8E5D2" w14:textId="77777777" w:rsidR="000E5730" w:rsidRDefault="000E5730" w:rsidP="0091665A">
            <w:pPr>
              <w:pStyle w:val="TableParagraph"/>
              <w:tabs>
                <w:tab w:val="left" w:pos="2555"/>
              </w:tabs>
              <w:ind w:right="78"/>
              <w:jc w:val="center"/>
              <w:rPr>
                <w:sz w:val="18"/>
              </w:rPr>
            </w:pPr>
            <w:r>
              <w:rPr>
                <w:rFonts w:ascii="Arial"/>
                <w:b/>
                <w:color w:val="231F20"/>
                <w:spacing w:val="-8"/>
                <w:sz w:val="18"/>
              </w:rPr>
              <w:t>COMM</w:t>
            </w:r>
            <w:r>
              <w:rPr>
                <w:rFonts w:ascii="Arial"/>
                <w:b/>
                <w:color w:val="231F20"/>
                <w:spacing w:val="-3"/>
                <w:sz w:val="18"/>
              </w:rPr>
              <w:t xml:space="preserve"> </w:t>
            </w:r>
            <w:r>
              <w:rPr>
                <w:rFonts w:ascii="Arial"/>
                <w:b/>
                <w:color w:val="231F20"/>
                <w:spacing w:val="-8"/>
                <w:sz w:val="18"/>
              </w:rPr>
              <w:t>100</w:t>
            </w:r>
            <w:r>
              <w:rPr>
                <w:rFonts w:ascii="Arial"/>
                <w:b/>
                <w:color w:val="231F20"/>
                <w:spacing w:val="-4"/>
                <w:sz w:val="18"/>
              </w:rPr>
              <w:t xml:space="preserve"> </w:t>
            </w:r>
            <w:r>
              <w:rPr>
                <w:color w:val="696059"/>
                <w:spacing w:val="-8"/>
                <w:sz w:val="18"/>
              </w:rPr>
              <w:t>LASC</w:t>
            </w:r>
            <w:r>
              <w:rPr>
                <w:color w:val="696059"/>
                <w:spacing w:val="-2"/>
                <w:sz w:val="18"/>
              </w:rPr>
              <w:t xml:space="preserve"> </w:t>
            </w:r>
            <w:r>
              <w:rPr>
                <w:color w:val="696059"/>
                <w:spacing w:val="-8"/>
                <w:sz w:val="18"/>
              </w:rPr>
              <w:t>#1A</w:t>
            </w:r>
            <w:r>
              <w:rPr>
                <w:color w:val="696059"/>
                <w:spacing w:val="-3"/>
                <w:sz w:val="18"/>
              </w:rPr>
              <w:t xml:space="preserve"> </w:t>
            </w:r>
            <w:r>
              <w:rPr>
                <w:color w:val="696059"/>
                <w:spacing w:val="-8"/>
                <w:sz w:val="18"/>
              </w:rPr>
              <w:t>Speech</w:t>
            </w:r>
            <w:r>
              <w:rPr>
                <w:color w:val="696059"/>
                <w:sz w:val="18"/>
              </w:rPr>
              <w:tab/>
            </w:r>
            <w:r>
              <w:rPr>
                <w:color w:val="696059"/>
                <w:spacing w:val="-10"/>
                <w:sz w:val="18"/>
              </w:rPr>
              <w:t>3</w:t>
            </w:r>
          </w:p>
        </w:tc>
        <w:tc>
          <w:tcPr>
            <w:tcW w:w="1386" w:type="pct"/>
            <w:tcBorders>
              <w:left w:val="single" w:sz="8" w:space="0" w:color="696059"/>
              <w:bottom w:val="single" w:sz="8" w:space="0" w:color="696059"/>
              <w:right w:val="single" w:sz="8" w:space="0" w:color="696059"/>
            </w:tcBorders>
          </w:tcPr>
          <w:p w14:paraId="2F95A9DE" w14:textId="77777777" w:rsidR="000E5730" w:rsidRDefault="000E5730" w:rsidP="0091665A">
            <w:pPr>
              <w:pStyle w:val="TableParagraph"/>
              <w:ind w:right="97"/>
              <w:jc w:val="center"/>
              <w:rPr>
                <w:sz w:val="18"/>
              </w:rPr>
            </w:pPr>
            <w:r>
              <w:rPr>
                <w:rFonts w:ascii="Arial"/>
                <w:b/>
                <w:color w:val="231F20"/>
                <w:sz w:val="18"/>
              </w:rPr>
              <w:t>HLTH</w:t>
            </w:r>
            <w:r>
              <w:rPr>
                <w:rFonts w:ascii="Arial"/>
                <w:b/>
                <w:color w:val="231F20"/>
                <w:spacing w:val="-13"/>
                <w:sz w:val="18"/>
              </w:rPr>
              <w:t xml:space="preserve"> </w:t>
            </w:r>
            <w:r>
              <w:rPr>
                <w:rFonts w:ascii="Arial"/>
                <w:b/>
                <w:color w:val="231F20"/>
                <w:sz w:val="18"/>
              </w:rPr>
              <w:t>110</w:t>
            </w:r>
            <w:r>
              <w:rPr>
                <w:rFonts w:ascii="Arial"/>
                <w:b/>
                <w:color w:val="231F20"/>
                <w:spacing w:val="-12"/>
                <w:sz w:val="18"/>
              </w:rPr>
              <w:t xml:space="preserve"> </w:t>
            </w:r>
            <w:r>
              <w:rPr>
                <w:color w:val="696059"/>
                <w:sz w:val="18"/>
              </w:rPr>
              <w:t>Personal</w:t>
            </w:r>
            <w:r>
              <w:rPr>
                <w:color w:val="696059"/>
                <w:spacing w:val="-13"/>
                <w:sz w:val="18"/>
              </w:rPr>
              <w:t xml:space="preserve"> </w:t>
            </w:r>
            <w:proofErr w:type="spellStart"/>
            <w:r>
              <w:rPr>
                <w:color w:val="696059"/>
                <w:sz w:val="18"/>
              </w:rPr>
              <w:t>Hlth</w:t>
            </w:r>
            <w:proofErr w:type="spellEnd"/>
            <w:r>
              <w:rPr>
                <w:color w:val="696059"/>
                <w:spacing w:val="-12"/>
                <w:sz w:val="18"/>
              </w:rPr>
              <w:t xml:space="preserve"> </w:t>
            </w:r>
            <w:r>
              <w:rPr>
                <w:color w:val="696059"/>
                <w:sz w:val="18"/>
              </w:rPr>
              <w:t>&amp;</w:t>
            </w:r>
            <w:r>
              <w:rPr>
                <w:color w:val="696059"/>
                <w:spacing w:val="-13"/>
                <w:sz w:val="18"/>
              </w:rPr>
              <w:t xml:space="preserve"> </w:t>
            </w:r>
            <w:r>
              <w:rPr>
                <w:color w:val="696059"/>
                <w:sz w:val="18"/>
              </w:rPr>
              <w:t>Well.</w:t>
            </w:r>
            <w:r>
              <w:rPr>
                <w:color w:val="696059"/>
                <w:spacing w:val="72"/>
                <w:sz w:val="18"/>
              </w:rPr>
              <w:t xml:space="preserve"> </w:t>
            </w:r>
            <w:r>
              <w:rPr>
                <w:color w:val="696059"/>
                <w:spacing w:val="-12"/>
                <w:sz w:val="18"/>
              </w:rPr>
              <w:t>3</w:t>
            </w:r>
          </w:p>
        </w:tc>
        <w:tc>
          <w:tcPr>
            <w:tcW w:w="1385" w:type="pct"/>
            <w:vMerge w:val="restart"/>
            <w:tcBorders>
              <w:left w:val="single" w:sz="8" w:space="0" w:color="696059"/>
              <w:bottom w:val="single" w:sz="8" w:space="0" w:color="696059"/>
              <w:right w:val="nil"/>
            </w:tcBorders>
          </w:tcPr>
          <w:p w14:paraId="1BA277CD" w14:textId="77777777" w:rsidR="000E5730" w:rsidRDefault="000E5730" w:rsidP="0091665A">
            <w:pPr>
              <w:pStyle w:val="TableParagraph"/>
              <w:spacing w:before="0"/>
              <w:rPr>
                <w:rFonts w:ascii="Times New Roman"/>
                <w:sz w:val="16"/>
              </w:rPr>
            </w:pPr>
          </w:p>
        </w:tc>
        <w:tc>
          <w:tcPr>
            <w:tcW w:w="425" w:type="pct"/>
            <w:vMerge w:val="restart"/>
            <w:tcBorders>
              <w:left w:val="nil"/>
              <w:bottom w:val="nil"/>
              <w:right w:val="nil"/>
            </w:tcBorders>
            <w:shd w:val="clear" w:color="auto" w:fill="696059"/>
          </w:tcPr>
          <w:p w14:paraId="42DAB842" w14:textId="77777777" w:rsidR="000E5730" w:rsidRDefault="000E5730" w:rsidP="0091665A">
            <w:pPr>
              <w:pStyle w:val="TableParagraph"/>
              <w:spacing w:before="0"/>
              <w:rPr>
                <w:rFonts w:ascii="Times New Roman"/>
                <w:sz w:val="19"/>
              </w:rPr>
            </w:pPr>
          </w:p>
          <w:p w14:paraId="5BDB8C13" w14:textId="77777777" w:rsidR="000E5730" w:rsidRDefault="000E5730" w:rsidP="0091665A">
            <w:pPr>
              <w:pStyle w:val="TableParagraph"/>
              <w:spacing w:before="0"/>
              <w:rPr>
                <w:rFonts w:ascii="Times New Roman"/>
                <w:sz w:val="19"/>
              </w:rPr>
            </w:pPr>
          </w:p>
          <w:p w14:paraId="1099956A" w14:textId="77777777" w:rsidR="000E5730" w:rsidRDefault="000E5730" w:rsidP="0091665A">
            <w:pPr>
              <w:pStyle w:val="TableParagraph"/>
              <w:spacing w:before="96"/>
              <w:rPr>
                <w:rFonts w:ascii="Times New Roman"/>
                <w:sz w:val="19"/>
              </w:rPr>
            </w:pPr>
          </w:p>
          <w:p w14:paraId="6F05B52F" w14:textId="77777777" w:rsidR="000E5730" w:rsidRDefault="000E5730" w:rsidP="0091665A">
            <w:pPr>
              <w:pStyle w:val="TableParagraph"/>
              <w:spacing w:before="0"/>
              <w:ind w:right="4"/>
              <w:jc w:val="center"/>
              <w:rPr>
                <w:b/>
                <w:sz w:val="19"/>
              </w:rPr>
            </w:pPr>
            <w:r>
              <w:rPr>
                <w:b/>
                <w:color w:val="FFFFFF"/>
                <w:spacing w:val="-5"/>
                <w:sz w:val="19"/>
              </w:rPr>
              <w:t>31</w:t>
            </w:r>
          </w:p>
        </w:tc>
      </w:tr>
      <w:tr w:rsidR="000E5730" w14:paraId="1A3443D0" w14:textId="77777777" w:rsidTr="000E5730">
        <w:trPr>
          <w:trHeight w:val="287"/>
        </w:trPr>
        <w:tc>
          <w:tcPr>
            <w:tcW w:w="409" w:type="pct"/>
            <w:vMerge/>
            <w:tcBorders>
              <w:top w:val="nil"/>
              <w:left w:val="nil"/>
              <w:bottom w:val="nil"/>
              <w:right w:val="nil"/>
            </w:tcBorders>
            <w:shd w:val="clear" w:color="auto" w:fill="696059"/>
          </w:tcPr>
          <w:p w14:paraId="54D35782" w14:textId="77777777" w:rsidR="000E5730" w:rsidRDefault="000E5730" w:rsidP="0091665A">
            <w:pPr>
              <w:rPr>
                <w:sz w:val="2"/>
                <w:szCs w:val="2"/>
              </w:rPr>
            </w:pPr>
          </w:p>
        </w:tc>
        <w:tc>
          <w:tcPr>
            <w:tcW w:w="1394" w:type="pct"/>
            <w:tcBorders>
              <w:top w:val="single" w:sz="8" w:space="0" w:color="696059"/>
              <w:left w:val="nil"/>
              <w:bottom w:val="single" w:sz="8" w:space="0" w:color="696059"/>
              <w:right w:val="single" w:sz="8" w:space="0" w:color="696059"/>
            </w:tcBorders>
            <w:shd w:val="clear" w:color="auto" w:fill="E6E7E8"/>
          </w:tcPr>
          <w:p w14:paraId="4AD0E966" w14:textId="77777777" w:rsidR="000E5730" w:rsidRDefault="000E5730" w:rsidP="0091665A">
            <w:pPr>
              <w:pStyle w:val="TableParagraph"/>
              <w:tabs>
                <w:tab w:val="right" w:pos="2639"/>
              </w:tabs>
              <w:ind w:right="78"/>
              <w:jc w:val="center"/>
              <w:rPr>
                <w:sz w:val="18"/>
              </w:rPr>
            </w:pPr>
            <w:r>
              <w:rPr>
                <w:rFonts w:ascii="Arial"/>
                <w:b/>
                <w:color w:val="231F20"/>
                <w:w w:val="90"/>
                <w:sz w:val="18"/>
              </w:rPr>
              <w:t>ENG</w:t>
            </w:r>
            <w:r>
              <w:rPr>
                <w:rFonts w:ascii="Arial"/>
                <w:b/>
                <w:color w:val="231F20"/>
                <w:spacing w:val="-3"/>
                <w:w w:val="90"/>
                <w:sz w:val="18"/>
              </w:rPr>
              <w:t xml:space="preserve"> </w:t>
            </w:r>
            <w:r>
              <w:rPr>
                <w:rFonts w:ascii="Arial"/>
                <w:b/>
                <w:color w:val="231F20"/>
                <w:w w:val="90"/>
                <w:sz w:val="18"/>
              </w:rPr>
              <w:t>101</w:t>
            </w:r>
            <w:r>
              <w:rPr>
                <w:rFonts w:ascii="Arial"/>
                <w:b/>
                <w:color w:val="231F20"/>
                <w:spacing w:val="-3"/>
                <w:w w:val="90"/>
                <w:sz w:val="18"/>
              </w:rPr>
              <w:t xml:space="preserve"> </w:t>
            </w:r>
            <w:r>
              <w:rPr>
                <w:color w:val="696059"/>
                <w:w w:val="90"/>
                <w:sz w:val="18"/>
              </w:rPr>
              <w:t>LASC</w:t>
            </w:r>
            <w:r>
              <w:rPr>
                <w:color w:val="696059"/>
                <w:spacing w:val="-3"/>
                <w:w w:val="90"/>
                <w:sz w:val="18"/>
              </w:rPr>
              <w:t xml:space="preserve"> </w:t>
            </w:r>
            <w:r>
              <w:rPr>
                <w:color w:val="696059"/>
                <w:spacing w:val="-5"/>
                <w:w w:val="90"/>
                <w:sz w:val="18"/>
              </w:rPr>
              <w:t>#1B</w:t>
            </w:r>
            <w:r>
              <w:rPr>
                <w:color w:val="696059"/>
                <w:sz w:val="18"/>
              </w:rPr>
              <w:tab/>
            </w:r>
            <w:r>
              <w:rPr>
                <w:color w:val="696059"/>
                <w:spacing w:val="-10"/>
                <w:sz w:val="18"/>
              </w:rPr>
              <w:t>3</w:t>
            </w:r>
          </w:p>
        </w:tc>
        <w:tc>
          <w:tcPr>
            <w:tcW w:w="1386" w:type="pct"/>
            <w:tcBorders>
              <w:top w:val="single" w:sz="8" w:space="0" w:color="696059"/>
              <w:left w:val="single" w:sz="8" w:space="0" w:color="696059"/>
              <w:bottom w:val="single" w:sz="8" w:space="0" w:color="696059"/>
              <w:right w:val="single" w:sz="8" w:space="0" w:color="696059"/>
            </w:tcBorders>
            <w:shd w:val="clear" w:color="auto" w:fill="E6E7E8"/>
          </w:tcPr>
          <w:p w14:paraId="4B96B95B" w14:textId="77777777" w:rsidR="000E5730" w:rsidRDefault="000E5730" w:rsidP="0091665A">
            <w:pPr>
              <w:pStyle w:val="TableParagraph"/>
              <w:tabs>
                <w:tab w:val="right" w:pos="2639"/>
              </w:tabs>
              <w:ind w:right="97"/>
              <w:jc w:val="center"/>
              <w:rPr>
                <w:sz w:val="18"/>
              </w:rPr>
            </w:pPr>
            <w:r>
              <w:rPr>
                <w:rFonts w:ascii="Arial"/>
                <w:b/>
                <w:color w:val="231F20"/>
                <w:spacing w:val="-2"/>
                <w:sz w:val="18"/>
              </w:rPr>
              <w:t>HLTH</w:t>
            </w:r>
            <w:r>
              <w:rPr>
                <w:rFonts w:ascii="Arial"/>
                <w:b/>
                <w:color w:val="231F20"/>
                <w:spacing w:val="-9"/>
                <w:sz w:val="18"/>
              </w:rPr>
              <w:t xml:space="preserve"> </w:t>
            </w:r>
            <w:r>
              <w:rPr>
                <w:rFonts w:ascii="Arial"/>
                <w:b/>
                <w:color w:val="231F20"/>
                <w:spacing w:val="-2"/>
                <w:sz w:val="18"/>
              </w:rPr>
              <w:t>330</w:t>
            </w:r>
            <w:r>
              <w:rPr>
                <w:rFonts w:ascii="Arial"/>
                <w:b/>
                <w:color w:val="231F20"/>
                <w:spacing w:val="-9"/>
                <w:sz w:val="18"/>
              </w:rPr>
              <w:t xml:space="preserve"> </w:t>
            </w:r>
            <w:r>
              <w:rPr>
                <w:color w:val="696059"/>
                <w:spacing w:val="-2"/>
                <w:sz w:val="18"/>
              </w:rPr>
              <w:t>Disease</w:t>
            </w:r>
            <w:r>
              <w:rPr>
                <w:color w:val="696059"/>
                <w:spacing w:val="-8"/>
                <w:sz w:val="18"/>
              </w:rPr>
              <w:t xml:space="preserve"> </w:t>
            </w:r>
            <w:r>
              <w:rPr>
                <w:color w:val="696059"/>
                <w:spacing w:val="-4"/>
                <w:sz w:val="18"/>
              </w:rPr>
              <w:t>Prev.</w:t>
            </w:r>
            <w:r>
              <w:rPr>
                <w:color w:val="696059"/>
                <w:sz w:val="18"/>
              </w:rPr>
              <w:tab/>
            </w:r>
            <w:r>
              <w:rPr>
                <w:color w:val="696059"/>
                <w:spacing w:val="-10"/>
                <w:sz w:val="18"/>
              </w:rPr>
              <w:t>2</w:t>
            </w:r>
          </w:p>
        </w:tc>
        <w:tc>
          <w:tcPr>
            <w:tcW w:w="1385" w:type="pct"/>
            <w:vMerge/>
            <w:tcBorders>
              <w:top w:val="nil"/>
              <w:left w:val="single" w:sz="8" w:space="0" w:color="696059"/>
              <w:bottom w:val="single" w:sz="8" w:space="0" w:color="696059"/>
              <w:right w:val="nil"/>
            </w:tcBorders>
          </w:tcPr>
          <w:p w14:paraId="7051C6F3" w14:textId="77777777" w:rsidR="000E5730" w:rsidRDefault="000E5730" w:rsidP="0091665A">
            <w:pPr>
              <w:rPr>
                <w:sz w:val="2"/>
                <w:szCs w:val="2"/>
              </w:rPr>
            </w:pPr>
          </w:p>
        </w:tc>
        <w:tc>
          <w:tcPr>
            <w:tcW w:w="425" w:type="pct"/>
            <w:vMerge/>
            <w:tcBorders>
              <w:top w:val="nil"/>
              <w:left w:val="nil"/>
              <w:bottom w:val="nil"/>
              <w:right w:val="nil"/>
            </w:tcBorders>
            <w:shd w:val="clear" w:color="auto" w:fill="696059"/>
          </w:tcPr>
          <w:p w14:paraId="0C4A51E4" w14:textId="77777777" w:rsidR="000E5730" w:rsidRDefault="000E5730" w:rsidP="0091665A">
            <w:pPr>
              <w:rPr>
                <w:sz w:val="2"/>
                <w:szCs w:val="2"/>
              </w:rPr>
            </w:pPr>
          </w:p>
        </w:tc>
      </w:tr>
      <w:tr w:rsidR="000E5730" w14:paraId="6B88B36A" w14:textId="77777777" w:rsidTr="000E5730">
        <w:trPr>
          <w:trHeight w:val="287"/>
        </w:trPr>
        <w:tc>
          <w:tcPr>
            <w:tcW w:w="409" w:type="pct"/>
            <w:vMerge/>
            <w:tcBorders>
              <w:top w:val="nil"/>
              <w:left w:val="nil"/>
              <w:bottom w:val="nil"/>
              <w:right w:val="nil"/>
            </w:tcBorders>
            <w:shd w:val="clear" w:color="auto" w:fill="696059"/>
          </w:tcPr>
          <w:p w14:paraId="621A4DF0" w14:textId="77777777" w:rsidR="000E5730" w:rsidRDefault="000E5730" w:rsidP="0091665A">
            <w:pPr>
              <w:rPr>
                <w:sz w:val="2"/>
                <w:szCs w:val="2"/>
              </w:rPr>
            </w:pPr>
          </w:p>
        </w:tc>
        <w:tc>
          <w:tcPr>
            <w:tcW w:w="1394" w:type="pct"/>
            <w:tcBorders>
              <w:top w:val="single" w:sz="8" w:space="0" w:color="696059"/>
              <w:left w:val="nil"/>
              <w:bottom w:val="single" w:sz="8" w:space="0" w:color="696059"/>
              <w:right w:val="single" w:sz="8" w:space="0" w:color="696059"/>
            </w:tcBorders>
          </w:tcPr>
          <w:p w14:paraId="262CE60D" w14:textId="77777777" w:rsidR="000E5730" w:rsidRDefault="000E5730" w:rsidP="0091665A">
            <w:pPr>
              <w:pStyle w:val="TableParagraph"/>
              <w:ind w:right="78"/>
              <w:jc w:val="center"/>
              <w:rPr>
                <w:sz w:val="18"/>
              </w:rPr>
            </w:pPr>
            <w:r>
              <w:rPr>
                <w:rFonts w:ascii="Arial"/>
                <w:b/>
                <w:color w:val="231F20"/>
                <w:spacing w:val="-2"/>
                <w:sz w:val="18"/>
              </w:rPr>
              <w:t>BIOL</w:t>
            </w:r>
            <w:r>
              <w:rPr>
                <w:rFonts w:ascii="Arial"/>
                <w:b/>
                <w:color w:val="231F20"/>
                <w:spacing w:val="-11"/>
                <w:sz w:val="18"/>
              </w:rPr>
              <w:t xml:space="preserve"> </w:t>
            </w:r>
            <w:r>
              <w:rPr>
                <w:rFonts w:ascii="Arial"/>
                <w:b/>
                <w:color w:val="231F20"/>
                <w:spacing w:val="-2"/>
                <w:sz w:val="18"/>
              </w:rPr>
              <w:t>115/L</w:t>
            </w:r>
            <w:r>
              <w:rPr>
                <w:rFonts w:ascii="Arial"/>
                <w:b/>
                <w:color w:val="231F20"/>
                <w:spacing w:val="-10"/>
                <w:sz w:val="18"/>
              </w:rPr>
              <w:t xml:space="preserve"> </w:t>
            </w:r>
            <w:r>
              <w:rPr>
                <w:color w:val="696059"/>
                <w:spacing w:val="-2"/>
                <w:sz w:val="18"/>
              </w:rPr>
              <w:t>LASC</w:t>
            </w:r>
            <w:r>
              <w:rPr>
                <w:color w:val="696059"/>
                <w:spacing w:val="-11"/>
                <w:sz w:val="18"/>
              </w:rPr>
              <w:t xml:space="preserve"> </w:t>
            </w:r>
            <w:r>
              <w:rPr>
                <w:color w:val="696059"/>
                <w:spacing w:val="-2"/>
                <w:sz w:val="18"/>
              </w:rPr>
              <w:t>#3</w:t>
            </w:r>
            <w:r>
              <w:rPr>
                <w:color w:val="696059"/>
                <w:spacing w:val="-10"/>
                <w:sz w:val="18"/>
              </w:rPr>
              <w:t xml:space="preserve"> </w:t>
            </w:r>
            <w:r>
              <w:rPr>
                <w:color w:val="696059"/>
                <w:spacing w:val="-2"/>
                <w:sz w:val="18"/>
              </w:rPr>
              <w:t>Organismal</w:t>
            </w:r>
            <w:r>
              <w:rPr>
                <w:color w:val="696059"/>
                <w:spacing w:val="55"/>
                <w:sz w:val="18"/>
              </w:rPr>
              <w:t xml:space="preserve"> </w:t>
            </w:r>
            <w:r>
              <w:rPr>
                <w:color w:val="696059"/>
                <w:spacing w:val="-12"/>
                <w:sz w:val="18"/>
              </w:rPr>
              <w:t>4</w:t>
            </w:r>
          </w:p>
        </w:tc>
        <w:tc>
          <w:tcPr>
            <w:tcW w:w="1386" w:type="pct"/>
            <w:tcBorders>
              <w:top w:val="single" w:sz="8" w:space="0" w:color="696059"/>
              <w:left w:val="single" w:sz="8" w:space="0" w:color="696059"/>
              <w:bottom w:val="single" w:sz="8" w:space="0" w:color="696059"/>
              <w:right w:val="single" w:sz="8" w:space="0" w:color="696059"/>
            </w:tcBorders>
          </w:tcPr>
          <w:p w14:paraId="23824FD9" w14:textId="77777777" w:rsidR="000E5730" w:rsidRDefault="000E5730" w:rsidP="0091665A">
            <w:pPr>
              <w:pStyle w:val="TableParagraph"/>
              <w:tabs>
                <w:tab w:val="right" w:pos="2639"/>
              </w:tabs>
              <w:ind w:right="97"/>
              <w:jc w:val="center"/>
              <w:rPr>
                <w:sz w:val="18"/>
              </w:rPr>
            </w:pPr>
            <w:r>
              <w:rPr>
                <w:rFonts w:ascii="Arial"/>
                <w:b/>
                <w:color w:val="231F20"/>
                <w:w w:val="90"/>
                <w:sz w:val="18"/>
              </w:rPr>
              <w:t>BIOL</w:t>
            </w:r>
            <w:r>
              <w:rPr>
                <w:rFonts w:ascii="Arial"/>
                <w:b/>
                <w:color w:val="231F20"/>
                <w:spacing w:val="-4"/>
                <w:sz w:val="18"/>
              </w:rPr>
              <w:t xml:space="preserve"> </w:t>
            </w:r>
            <w:r>
              <w:rPr>
                <w:rFonts w:ascii="Arial"/>
                <w:b/>
                <w:color w:val="231F20"/>
                <w:w w:val="90"/>
                <w:sz w:val="18"/>
              </w:rPr>
              <w:t>111/L</w:t>
            </w:r>
            <w:r>
              <w:rPr>
                <w:rFonts w:ascii="Arial"/>
                <w:b/>
                <w:color w:val="231F20"/>
                <w:spacing w:val="-3"/>
                <w:sz w:val="18"/>
              </w:rPr>
              <w:t xml:space="preserve"> </w:t>
            </w:r>
            <w:r>
              <w:rPr>
                <w:color w:val="696059"/>
                <w:w w:val="90"/>
                <w:sz w:val="18"/>
              </w:rPr>
              <w:t>LASC</w:t>
            </w:r>
            <w:r>
              <w:rPr>
                <w:color w:val="696059"/>
                <w:spacing w:val="-4"/>
                <w:sz w:val="18"/>
              </w:rPr>
              <w:t xml:space="preserve"> </w:t>
            </w:r>
            <w:r>
              <w:rPr>
                <w:color w:val="696059"/>
                <w:w w:val="90"/>
                <w:sz w:val="18"/>
              </w:rPr>
              <w:t>#3</w:t>
            </w:r>
            <w:r>
              <w:rPr>
                <w:color w:val="696059"/>
                <w:spacing w:val="-3"/>
                <w:sz w:val="18"/>
              </w:rPr>
              <w:t xml:space="preserve"> </w:t>
            </w:r>
            <w:r>
              <w:rPr>
                <w:color w:val="696059"/>
                <w:w w:val="90"/>
                <w:sz w:val="18"/>
              </w:rPr>
              <w:t>Cell</w:t>
            </w:r>
            <w:r>
              <w:rPr>
                <w:color w:val="696059"/>
                <w:spacing w:val="-4"/>
                <w:sz w:val="18"/>
              </w:rPr>
              <w:t xml:space="preserve"> </w:t>
            </w:r>
            <w:r>
              <w:rPr>
                <w:color w:val="696059"/>
                <w:spacing w:val="-4"/>
                <w:w w:val="90"/>
                <w:sz w:val="18"/>
              </w:rPr>
              <w:t>Bio.</w:t>
            </w:r>
            <w:r>
              <w:rPr>
                <w:color w:val="696059"/>
                <w:sz w:val="18"/>
              </w:rPr>
              <w:tab/>
            </w:r>
            <w:r>
              <w:rPr>
                <w:color w:val="696059"/>
                <w:spacing w:val="-10"/>
                <w:sz w:val="18"/>
              </w:rPr>
              <w:t>4</w:t>
            </w:r>
          </w:p>
        </w:tc>
        <w:tc>
          <w:tcPr>
            <w:tcW w:w="1385" w:type="pct"/>
            <w:vMerge/>
            <w:tcBorders>
              <w:top w:val="nil"/>
              <w:left w:val="single" w:sz="8" w:space="0" w:color="696059"/>
              <w:bottom w:val="single" w:sz="8" w:space="0" w:color="696059"/>
              <w:right w:val="nil"/>
            </w:tcBorders>
          </w:tcPr>
          <w:p w14:paraId="593E0A7A" w14:textId="77777777" w:rsidR="000E5730" w:rsidRDefault="000E5730" w:rsidP="0091665A">
            <w:pPr>
              <w:rPr>
                <w:sz w:val="2"/>
                <w:szCs w:val="2"/>
              </w:rPr>
            </w:pPr>
          </w:p>
        </w:tc>
        <w:tc>
          <w:tcPr>
            <w:tcW w:w="425" w:type="pct"/>
            <w:vMerge/>
            <w:tcBorders>
              <w:top w:val="nil"/>
              <w:left w:val="nil"/>
              <w:bottom w:val="nil"/>
              <w:right w:val="nil"/>
            </w:tcBorders>
            <w:shd w:val="clear" w:color="auto" w:fill="696059"/>
          </w:tcPr>
          <w:p w14:paraId="3C24D192" w14:textId="77777777" w:rsidR="000E5730" w:rsidRDefault="000E5730" w:rsidP="0091665A">
            <w:pPr>
              <w:rPr>
                <w:sz w:val="2"/>
                <w:szCs w:val="2"/>
              </w:rPr>
            </w:pPr>
          </w:p>
        </w:tc>
      </w:tr>
      <w:tr w:rsidR="000E5730" w14:paraId="463F2535" w14:textId="77777777" w:rsidTr="000E5730">
        <w:trPr>
          <w:trHeight w:val="287"/>
        </w:trPr>
        <w:tc>
          <w:tcPr>
            <w:tcW w:w="409" w:type="pct"/>
            <w:vMerge/>
            <w:tcBorders>
              <w:top w:val="nil"/>
              <w:left w:val="nil"/>
              <w:bottom w:val="nil"/>
              <w:right w:val="nil"/>
            </w:tcBorders>
            <w:shd w:val="clear" w:color="auto" w:fill="696059"/>
          </w:tcPr>
          <w:p w14:paraId="7657E07E" w14:textId="77777777" w:rsidR="000E5730" w:rsidRDefault="000E5730" w:rsidP="0091665A">
            <w:pPr>
              <w:rPr>
                <w:sz w:val="2"/>
                <w:szCs w:val="2"/>
              </w:rPr>
            </w:pPr>
          </w:p>
        </w:tc>
        <w:tc>
          <w:tcPr>
            <w:tcW w:w="1394" w:type="pct"/>
            <w:tcBorders>
              <w:top w:val="single" w:sz="8" w:space="0" w:color="696059"/>
              <w:left w:val="nil"/>
              <w:bottom w:val="single" w:sz="8" w:space="0" w:color="696059"/>
              <w:right w:val="single" w:sz="8" w:space="0" w:color="696059"/>
            </w:tcBorders>
            <w:shd w:val="clear" w:color="auto" w:fill="E6E7E8"/>
          </w:tcPr>
          <w:p w14:paraId="244C2CB3" w14:textId="77777777" w:rsidR="000E5730" w:rsidRDefault="000E5730" w:rsidP="0091665A">
            <w:pPr>
              <w:pStyle w:val="TableParagraph"/>
              <w:tabs>
                <w:tab w:val="right" w:pos="2639"/>
              </w:tabs>
              <w:ind w:right="78"/>
              <w:jc w:val="center"/>
              <w:rPr>
                <w:sz w:val="18"/>
              </w:rPr>
            </w:pPr>
            <w:r>
              <w:rPr>
                <w:rFonts w:ascii="Arial"/>
                <w:b/>
                <w:color w:val="231F20"/>
                <w:w w:val="90"/>
                <w:sz w:val="18"/>
              </w:rPr>
              <w:t>PSY</w:t>
            </w:r>
            <w:r>
              <w:rPr>
                <w:rFonts w:ascii="Arial"/>
                <w:b/>
                <w:color w:val="231F20"/>
                <w:spacing w:val="-1"/>
                <w:sz w:val="18"/>
              </w:rPr>
              <w:t xml:space="preserve"> </w:t>
            </w:r>
            <w:r>
              <w:rPr>
                <w:rFonts w:ascii="Arial"/>
                <w:b/>
                <w:color w:val="231F20"/>
                <w:w w:val="90"/>
                <w:sz w:val="18"/>
              </w:rPr>
              <w:t>113</w:t>
            </w:r>
            <w:r>
              <w:rPr>
                <w:rFonts w:ascii="Arial"/>
                <w:b/>
                <w:color w:val="231F20"/>
                <w:spacing w:val="-2"/>
                <w:sz w:val="18"/>
              </w:rPr>
              <w:t xml:space="preserve"> </w:t>
            </w:r>
            <w:r>
              <w:rPr>
                <w:color w:val="696059"/>
                <w:w w:val="90"/>
                <w:sz w:val="18"/>
              </w:rPr>
              <w:t>LASC</w:t>
            </w:r>
            <w:r>
              <w:rPr>
                <w:color w:val="696059"/>
                <w:sz w:val="18"/>
              </w:rPr>
              <w:t xml:space="preserve"> </w:t>
            </w:r>
            <w:r>
              <w:rPr>
                <w:color w:val="696059"/>
                <w:w w:val="90"/>
                <w:sz w:val="18"/>
              </w:rPr>
              <w:t>#5</w:t>
            </w:r>
            <w:r>
              <w:rPr>
                <w:color w:val="696059"/>
                <w:spacing w:val="-1"/>
                <w:sz w:val="18"/>
              </w:rPr>
              <w:t xml:space="preserve"> </w:t>
            </w:r>
            <w:r>
              <w:rPr>
                <w:color w:val="696059"/>
                <w:w w:val="90"/>
                <w:sz w:val="18"/>
              </w:rPr>
              <w:t>Gen.</w:t>
            </w:r>
            <w:r>
              <w:rPr>
                <w:color w:val="696059"/>
                <w:sz w:val="18"/>
              </w:rPr>
              <w:t xml:space="preserve"> </w:t>
            </w:r>
            <w:r>
              <w:rPr>
                <w:color w:val="696059"/>
                <w:spacing w:val="-4"/>
                <w:w w:val="90"/>
                <w:sz w:val="18"/>
              </w:rPr>
              <w:t>Psy.</w:t>
            </w:r>
            <w:r>
              <w:rPr>
                <w:color w:val="696059"/>
                <w:sz w:val="18"/>
              </w:rPr>
              <w:tab/>
            </w:r>
            <w:r>
              <w:rPr>
                <w:color w:val="696059"/>
                <w:spacing w:val="-10"/>
                <w:sz w:val="18"/>
              </w:rPr>
              <w:t>3</w:t>
            </w:r>
          </w:p>
        </w:tc>
        <w:tc>
          <w:tcPr>
            <w:tcW w:w="1386" w:type="pct"/>
            <w:tcBorders>
              <w:top w:val="single" w:sz="8" w:space="0" w:color="696059"/>
              <w:left w:val="single" w:sz="8" w:space="0" w:color="696059"/>
              <w:bottom w:val="single" w:sz="8" w:space="0" w:color="696059"/>
              <w:right w:val="single" w:sz="8" w:space="0" w:color="696059"/>
            </w:tcBorders>
            <w:shd w:val="clear" w:color="auto" w:fill="E6E7E8"/>
          </w:tcPr>
          <w:p w14:paraId="195B8A4C" w14:textId="77777777" w:rsidR="000E5730" w:rsidRDefault="000E5730" w:rsidP="0091665A">
            <w:pPr>
              <w:pStyle w:val="TableParagraph"/>
              <w:tabs>
                <w:tab w:val="right" w:pos="2639"/>
              </w:tabs>
              <w:ind w:right="97"/>
              <w:jc w:val="center"/>
              <w:rPr>
                <w:sz w:val="18"/>
              </w:rPr>
            </w:pPr>
            <w:r>
              <w:rPr>
                <w:rFonts w:ascii="Arial"/>
                <w:b/>
                <w:color w:val="231F20"/>
                <w:w w:val="80"/>
                <w:sz w:val="18"/>
              </w:rPr>
              <w:t>LASC</w:t>
            </w:r>
            <w:r>
              <w:rPr>
                <w:rFonts w:ascii="Arial"/>
                <w:b/>
                <w:color w:val="231F20"/>
                <w:spacing w:val="-2"/>
                <w:sz w:val="18"/>
              </w:rPr>
              <w:t xml:space="preserve"> </w:t>
            </w:r>
            <w:r>
              <w:rPr>
                <w:color w:val="696059"/>
                <w:spacing w:val="-5"/>
                <w:sz w:val="18"/>
              </w:rPr>
              <w:t>#2</w:t>
            </w:r>
            <w:r>
              <w:rPr>
                <w:color w:val="696059"/>
                <w:sz w:val="18"/>
              </w:rPr>
              <w:tab/>
            </w:r>
            <w:r>
              <w:rPr>
                <w:color w:val="696059"/>
                <w:spacing w:val="-10"/>
                <w:sz w:val="18"/>
              </w:rPr>
              <w:t>3</w:t>
            </w:r>
          </w:p>
        </w:tc>
        <w:tc>
          <w:tcPr>
            <w:tcW w:w="1385" w:type="pct"/>
            <w:vMerge/>
            <w:tcBorders>
              <w:top w:val="nil"/>
              <w:left w:val="single" w:sz="8" w:space="0" w:color="696059"/>
              <w:bottom w:val="single" w:sz="8" w:space="0" w:color="696059"/>
              <w:right w:val="nil"/>
            </w:tcBorders>
          </w:tcPr>
          <w:p w14:paraId="67D55315" w14:textId="77777777" w:rsidR="000E5730" w:rsidRDefault="000E5730" w:rsidP="0091665A">
            <w:pPr>
              <w:rPr>
                <w:sz w:val="2"/>
                <w:szCs w:val="2"/>
              </w:rPr>
            </w:pPr>
          </w:p>
        </w:tc>
        <w:tc>
          <w:tcPr>
            <w:tcW w:w="425" w:type="pct"/>
            <w:vMerge/>
            <w:tcBorders>
              <w:top w:val="nil"/>
              <w:left w:val="nil"/>
              <w:bottom w:val="nil"/>
              <w:right w:val="nil"/>
            </w:tcBorders>
            <w:shd w:val="clear" w:color="auto" w:fill="696059"/>
          </w:tcPr>
          <w:p w14:paraId="7DE145C9" w14:textId="77777777" w:rsidR="000E5730" w:rsidRDefault="000E5730" w:rsidP="0091665A">
            <w:pPr>
              <w:rPr>
                <w:sz w:val="2"/>
                <w:szCs w:val="2"/>
              </w:rPr>
            </w:pPr>
          </w:p>
        </w:tc>
      </w:tr>
      <w:tr w:rsidR="000E5730" w14:paraId="4DC21C1F" w14:textId="77777777" w:rsidTr="000E5730">
        <w:trPr>
          <w:trHeight w:val="488"/>
        </w:trPr>
        <w:tc>
          <w:tcPr>
            <w:tcW w:w="409" w:type="pct"/>
            <w:vMerge/>
            <w:tcBorders>
              <w:top w:val="nil"/>
              <w:left w:val="nil"/>
              <w:bottom w:val="nil"/>
              <w:right w:val="nil"/>
            </w:tcBorders>
            <w:shd w:val="clear" w:color="auto" w:fill="696059"/>
          </w:tcPr>
          <w:p w14:paraId="7F833F63" w14:textId="77777777" w:rsidR="000E5730" w:rsidRDefault="000E5730" w:rsidP="0091665A">
            <w:pPr>
              <w:rPr>
                <w:sz w:val="2"/>
                <w:szCs w:val="2"/>
              </w:rPr>
            </w:pPr>
          </w:p>
        </w:tc>
        <w:tc>
          <w:tcPr>
            <w:tcW w:w="1394" w:type="pct"/>
            <w:tcBorders>
              <w:top w:val="single" w:sz="8" w:space="0" w:color="696059"/>
              <w:left w:val="nil"/>
              <w:bottom w:val="single" w:sz="8" w:space="0" w:color="696059"/>
              <w:right w:val="single" w:sz="8" w:space="0" w:color="696059"/>
            </w:tcBorders>
          </w:tcPr>
          <w:p w14:paraId="6923B0B3" w14:textId="77777777" w:rsidR="000E5730" w:rsidRDefault="000E5730" w:rsidP="0091665A">
            <w:pPr>
              <w:pStyle w:val="TableParagraph"/>
              <w:tabs>
                <w:tab w:val="right" w:pos="2725"/>
              </w:tabs>
              <w:ind w:left="85"/>
              <w:rPr>
                <w:sz w:val="18"/>
              </w:rPr>
            </w:pPr>
            <w:r>
              <w:rPr>
                <w:rFonts w:ascii="Arial"/>
                <w:b/>
                <w:color w:val="231F20"/>
                <w:w w:val="90"/>
                <w:sz w:val="18"/>
              </w:rPr>
              <w:t>MATH</w:t>
            </w:r>
            <w:r>
              <w:rPr>
                <w:rFonts w:ascii="Arial"/>
                <w:b/>
                <w:color w:val="231F20"/>
                <w:spacing w:val="-6"/>
                <w:w w:val="90"/>
                <w:sz w:val="18"/>
              </w:rPr>
              <w:t xml:space="preserve"> </w:t>
            </w:r>
            <w:r>
              <w:rPr>
                <w:rFonts w:ascii="Arial"/>
                <w:b/>
                <w:color w:val="231F20"/>
                <w:w w:val="90"/>
                <w:sz w:val="18"/>
              </w:rPr>
              <w:t>127,</w:t>
            </w:r>
            <w:r>
              <w:rPr>
                <w:rFonts w:ascii="Arial"/>
                <w:b/>
                <w:color w:val="231F20"/>
                <w:spacing w:val="-6"/>
                <w:w w:val="90"/>
                <w:sz w:val="18"/>
              </w:rPr>
              <w:t xml:space="preserve"> </w:t>
            </w:r>
            <w:r>
              <w:rPr>
                <w:rFonts w:ascii="Arial"/>
                <w:b/>
                <w:color w:val="231F20"/>
                <w:w w:val="90"/>
                <w:sz w:val="18"/>
              </w:rPr>
              <w:t>134,</w:t>
            </w:r>
            <w:r>
              <w:rPr>
                <w:rFonts w:ascii="Arial"/>
                <w:b/>
                <w:color w:val="231F20"/>
                <w:spacing w:val="-6"/>
                <w:w w:val="90"/>
                <w:sz w:val="18"/>
              </w:rPr>
              <w:t xml:space="preserve"> </w:t>
            </w:r>
            <w:r>
              <w:rPr>
                <w:rFonts w:ascii="Arial"/>
                <w:b/>
                <w:color w:val="231F20"/>
                <w:w w:val="90"/>
                <w:sz w:val="18"/>
              </w:rPr>
              <w:t>234</w:t>
            </w:r>
            <w:r>
              <w:rPr>
                <w:rFonts w:ascii="Arial"/>
                <w:b/>
                <w:color w:val="231F20"/>
                <w:spacing w:val="-7"/>
                <w:w w:val="90"/>
                <w:sz w:val="18"/>
              </w:rPr>
              <w:t xml:space="preserve"> </w:t>
            </w:r>
            <w:r>
              <w:rPr>
                <w:color w:val="696059"/>
                <w:w w:val="90"/>
                <w:sz w:val="18"/>
              </w:rPr>
              <w:t>LASC</w:t>
            </w:r>
            <w:r>
              <w:rPr>
                <w:color w:val="696059"/>
                <w:spacing w:val="27"/>
                <w:sz w:val="18"/>
              </w:rPr>
              <w:t xml:space="preserve"> </w:t>
            </w:r>
            <w:r>
              <w:rPr>
                <w:color w:val="696059"/>
                <w:spacing w:val="-5"/>
                <w:w w:val="90"/>
                <w:sz w:val="18"/>
              </w:rPr>
              <w:t>#4</w:t>
            </w:r>
            <w:r>
              <w:rPr>
                <w:color w:val="696059"/>
                <w:sz w:val="18"/>
              </w:rPr>
              <w:tab/>
            </w:r>
            <w:r>
              <w:rPr>
                <w:color w:val="696059"/>
                <w:spacing w:val="-10"/>
                <w:sz w:val="18"/>
              </w:rPr>
              <w:t>3</w:t>
            </w:r>
          </w:p>
          <w:p w14:paraId="193EA70F" w14:textId="77777777" w:rsidR="000E5730" w:rsidRDefault="000E5730" w:rsidP="0091665A">
            <w:pPr>
              <w:pStyle w:val="TableParagraph"/>
              <w:spacing w:before="7"/>
              <w:ind w:left="85"/>
              <w:rPr>
                <w:sz w:val="18"/>
              </w:rPr>
            </w:pPr>
            <w:r>
              <w:rPr>
                <w:color w:val="696059"/>
                <w:sz w:val="18"/>
              </w:rPr>
              <w:t>(Algebra,</w:t>
            </w:r>
            <w:r>
              <w:rPr>
                <w:color w:val="696059"/>
                <w:spacing w:val="8"/>
                <w:sz w:val="18"/>
              </w:rPr>
              <w:t xml:space="preserve"> </w:t>
            </w:r>
            <w:r>
              <w:rPr>
                <w:color w:val="696059"/>
                <w:spacing w:val="-2"/>
                <w:sz w:val="18"/>
              </w:rPr>
              <w:t>Statistics)</w:t>
            </w:r>
          </w:p>
        </w:tc>
        <w:tc>
          <w:tcPr>
            <w:tcW w:w="1386" w:type="pct"/>
            <w:tcBorders>
              <w:top w:val="single" w:sz="8" w:space="0" w:color="696059"/>
              <w:left w:val="single" w:sz="8" w:space="0" w:color="696059"/>
              <w:bottom w:val="single" w:sz="8" w:space="0" w:color="696059"/>
              <w:right w:val="single" w:sz="8" w:space="0" w:color="696059"/>
            </w:tcBorders>
          </w:tcPr>
          <w:p w14:paraId="139BB0BC" w14:textId="77777777" w:rsidR="000E5730" w:rsidRDefault="000E5730" w:rsidP="0091665A">
            <w:pPr>
              <w:pStyle w:val="TableParagraph"/>
              <w:tabs>
                <w:tab w:val="right" w:pos="2639"/>
              </w:tabs>
              <w:ind w:right="97"/>
              <w:jc w:val="center"/>
              <w:rPr>
                <w:sz w:val="18"/>
              </w:rPr>
            </w:pPr>
            <w:r>
              <w:rPr>
                <w:rFonts w:ascii="Arial"/>
                <w:b/>
                <w:color w:val="231F20"/>
                <w:w w:val="80"/>
                <w:sz w:val="18"/>
              </w:rPr>
              <w:t>LASC</w:t>
            </w:r>
            <w:r>
              <w:rPr>
                <w:rFonts w:ascii="Arial"/>
                <w:b/>
                <w:color w:val="231F20"/>
                <w:spacing w:val="-2"/>
                <w:sz w:val="18"/>
              </w:rPr>
              <w:t xml:space="preserve"> </w:t>
            </w:r>
            <w:r>
              <w:rPr>
                <w:color w:val="696059"/>
                <w:spacing w:val="-2"/>
                <w:sz w:val="18"/>
              </w:rPr>
              <w:t>#5/#</w:t>
            </w:r>
            <w:proofErr w:type="gramStart"/>
            <w:r>
              <w:rPr>
                <w:color w:val="696059"/>
                <w:spacing w:val="-2"/>
                <w:sz w:val="18"/>
              </w:rPr>
              <w:t>7/#</w:t>
            </w:r>
            <w:proofErr w:type="gramEnd"/>
            <w:r>
              <w:rPr>
                <w:color w:val="696059"/>
                <w:spacing w:val="-2"/>
                <w:sz w:val="18"/>
              </w:rPr>
              <w:t>10/WI</w:t>
            </w:r>
            <w:r>
              <w:rPr>
                <w:color w:val="696059"/>
                <w:sz w:val="18"/>
              </w:rPr>
              <w:tab/>
            </w:r>
            <w:r>
              <w:rPr>
                <w:color w:val="696059"/>
                <w:spacing w:val="-10"/>
                <w:sz w:val="18"/>
              </w:rPr>
              <w:t>3</w:t>
            </w:r>
          </w:p>
        </w:tc>
        <w:tc>
          <w:tcPr>
            <w:tcW w:w="1385" w:type="pct"/>
            <w:vMerge/>
            <w:tcBorders>
              <w:top w:val="nil"/>
              <w:left w:val="single" w:sz="8" w:space="0" w:color="696059"/>
              <w:bottom w:val="single" w:sz="8" w:space="0" w:color="696059"/>
              <w:right w:val="nil"/>
            </w:tcBorders>
          </w:tcPr>
          <w:p w14:paraId="56D7DE4F" w14:textId="77777777" w:rsidR="000E5730" w:rsidRDefault="000E5730" w:rsidP="0091665A">
            <w:pPr>
              <w:rPr>
                <w:sz w:val="2"/>
                <w:szCs w:val="2"/>
              </w:rPr>
            </w:pPr>
          </w:p>
        </w:tc>
        <w:tc>
          <w:tcPr>
            <w:tcW w:w="425" w:type="pct"/>
            <w:vMerge/>
            <w:tcBorders>
              <w:top w:val="nil"/>
              <w:left w:val="nil"/>
              <w:bottom w:val="nil"/>
              <w:right w:val="nil"/>
            </w:tcBorders>
            <w:shd w:val="clear" w:color="auto" w:fill="696059"/>
          </w:tcPr>
          <w:p w14:paraId="32785783" w14:textId="77777777" w:rsidR="000E5730" w:rsidRDefault="000E5730" w:rsidP="0091665A">
            <w:pPr>
              <w:rPr>
                <w:sz w:val="2"/>
                <w:szCs w:val="2"/>
              </w:rPr>
            </w:pPr>
          </w:p>
        </w:tc>
      </w:tr>
      <w:tr w:rsidR="000E5730" w14:paraId="4CC0CEEE" w14:textId="77777777" w:rsidTr="000E5730">
        <w:trPr>
          <w:trHeight w:val="139"/>
        </w:trPr>
        <w:tc>
          <w:tcPr>
            <w:tcW w:w="5000" w:type="pct"/>
            <w:gridSpan w:val="5"/>
            <w:tcBorders>
              <w:top w:val="nil"/>
              <w:left w:val="nil"/>
              <w:bottom w:val="single" w:sz="8" w:space="0" w:color="696059"/>
              <w:right w:val="nil"/>
            </w:tcBorders>
          </w:tcPr>
          <w:p w14:paraId="2ABDC1CE" w14:textId="77777777" w:rsidR="000E5730" w:rsidRDefault="000E5730" w:rsidP="0091665A">
            <w:pPr>
              <w:pStyle w:val="TableParagraph"/>
              <w:spacing w:before="0"/>
              <w:rPr>
                <w:rFonts w:ascii="Times New Roman"/>
                <w:sz w:val="8"/>
              </w:rPr>
            </w:pPr>
          </w:p>
        </w:tc>
      </w:tr>
      <w:tr w:rsidR="000E5730" w14:paraId="4AA561BA" w14:textId="77777777" w:rsidTr="000E5730">
        <w:trPr>
          <w:trHeight w:val="287"/>
        </w:trPr>
        <w:tc>
          <w:tcPr>
            <w:tcW w:w="409" w:type="pct"/>
            <w:vMerge w:val="restart"/>
            <w:tcBorders>
              <w:top w:val="single" w:sz="8" w:space="0" w:color="696059"/>
              <w:left w:val="nil"/>
              <w:bottom w:val="nil"/>
              <w:right w:val="nil"/>
            </w:tcBorders>
            <w:shd w:val="clear" w:color="auto" w:fill="696059"/>
          </w:tcPr>
          <w:p w14:paraId="1BCF6B29" w14:textId="77777777" w:rsidR="000E5730" w:rsidRDefault="000E5730" w:rsidP="0091665A">
            <w:pPr>
              <w:pStyle w:val="TableParagraph"/>
              <w:spacing w:before="0"/>
              <w:rPr>
                <w:rFonts w:ascii="Times New Roman"/>
                <w:sz w:val="19"/>
              </w:rPr>
            </w:pPr>
          </w:p>
          <w:p w14:paraId="7F4ED08B" w14:textId="77777777" w:rsidR="000E5730" w:rsidRDefault="000E5730" w:rsidP="0091665A">
            <w:pPr>
              <w:pStyle w:val="TableParagraph"/>
              <w:spacing w:before="0"/>
              <w:rPr>
                <w:rFonts w:ascii="Times New Roman"/>
                <w:sz w:val="19"/>
              </w:rPr>
            </w:pPr>
          </w:p>
          <w:p w14:paraId="0DA35DBC" w14:textId="77777777" w:rsidR="000E5730" w:rsidRDefault="000E5730" w:rsidP="0091665A">
            <w:pPr>
              <w:pStyle w:val="TableParagraph"/>
              <w:spacing w:before="0"/>
              <w:rPr>
                <w:rFonts w:ascii="Times New Roman"/>
                <w:sz w:val="19"/>
              </w:rPr>
            </w:pPr>
          </w:p>
          <w:p w14:paraId="4F4FA4E0" w14:textId="77777777" w:rsidR="000E5730" w:rsidRDefault="000E5730" w:rsidP="0091665A">
            <w:pPr>
              <w:pStyle w:val="TableParagraph"/>
              <w:spacing w:before="185"/>
              <w:rPr>
                <w:rFonts w:ascii="Times New Roman"/>
                <w:sz w:val="19"/>
              </w:rPr>
            </w:pPr>
          </w:p>
          <w:p w14:paraId="3D750C54" w14:textId="77777777" w:rsidR="000E5730" w:rsidRDefault="000E5730" w:rsidP="0091665A">
            <w:pPr>
              <w:pStyle w:val="TableParagraph"/>
              <w:spacing w:before="0"/>
              <w:ind w:left="15"/>
              <w:jc w:val="center"/>
              <w:rPr>
                <w:b/>
                <w:sz w:val="19"/>
              </w:rPr>
            </w:pPr>
            <w:r>
              <w:rPr>
                <w:b/>
                <w:color w:val="FFFFFF"/>
                <w:spacing w:val="-10"/>
                <w:w w:val="105"/>
                <w:sz w:val="19"/>
              </w:rPr>
              <w:t>2</w:t>
            </w:r>
          </w:p>
        </w:tc>
        <w:tc>
          <w:tcPr>
            <w:tcW w:w="1394" w:type="pct"/>
            <w:tcBorders>
              <w:top w:val="single" w:sz="8" w:space="0" w:color="696059"/>
              <w:left w:val="nil"/>
              <w:bottom w:val="single" w:sz="8" w:space="0" w:color="696059"/>
              <w:right w:val="single" w:sz="8" w:space="0" w:color="696059"/>
            </w:tcBorders>
            <w:shd w:val="clear" w:color="auto" w:fill="E6E7E8"/>
          </w:tcPr>
          <w:p w14:paraId="4E66BC05" w14:textId="77777777" w:rsidR="000E5730" w:rsidRDefault="000E5730" w:rsidP="0091665A">
            <w:pPr>
              <w:pStyle w:val="TableParagraph"/>
              <w:ind w:right="78"/>
              <w:jc w:val="center"/>
              <w:rPr>
                <w:sz w:val="18"/>
              </w:rPr>
            </w:pPr>
            <w:r>
              <w:rPr>
                <w:rFonts w:ascii="Arial"/>
                <w:b/>
                <w:color w:val="231F20"/>
                <w:spacing w:val="-8"/>
                <w:sz w:val="18"/>
              </w:rPr>
              <w:t>CHEM</w:t>
            </w:r>
            <w:r>
              <w:rPr>
                <w:rFonts w:ascii="Arial"/>
                <w:b/>
                <w:color w:val="231F20"/>
                <w:spacing w:val="-16"/>
                <w:sz w:val="18"/>
              </w:rPr>
              <w:t xml:space="preserve"> </w:t>
            </w:r>
            <w:r>
              <w:rPr>
                <w:rFonts w:ascii="Arial"/>
                <w:b/>
                <w:color w:val="231F20"/>
                <w:spacing w:val="-8"/>
                <w:sz w:val="18"/>
              </w:rPr>
              <w:t>150/L</w:t>
            </w:r>
            <w:r>
              <w:rPr>
                <w:rFonts w:ascii="Arial"/>
                <w:b/>
                <w:color w:val="231F20"/>
                <w:spacing w:val="-16"/>
                <w:sz w:val="18"/>
              </w:rPr>
              <w:t xml:space="preserve"> </w:t>
            </w:r>
            <w:r>
              <w:rPr>
                <w:color w:val="696059"/>
                <w:spacing w:val="-8"/>
                <w:sz w:val="18"/>
              </w:rPr>
              <w:t>LASC</w:t>
            </w:r>
            <w:r>
              <w:rPr>
                <w:color w:val="696059"/>
                <w:spacing w:val="-16"/>
                <w:sz w:val="18"/>
              </w:rPr>
              <w:t xml:space="preserve"> </w:t>
            </w:r>
            <w:r>
              <w:rPr>
                <w:color w:val="696059"/>
                <w:spacing w:val="-8"/>
                <w:sz w:val="18"/>
              </w:rPr>
              <w:t>#3</w:t>
            </w:r>
            <w:r>
              <w:rPr>
                <w:color w:val="696059"/>
                <w:spacing w:val="-16"/>
                <w:sz w:val="18"/>
              </w:rPr>
              <w:t xml:space="preserve"> </w:t>
            </w:r>
            <w:r>
              <w:rPr>
                <w:color w:val="696059"/>
                <w:spacing w:val="-8"/>
                <w:sz w:val="18"/>
              </w:rPr>
              <w:t>Gen</w:t>
            </w:r>
            <w:r>
              <w:rPr>
                <w:color w:val="696059"/>
                <w:spacing w:val="-16"/>
                <w:sz w:val="18"/>
              </w:rPr>
              <w:t xml:space="preserve"> </w:t>
            </w:r>
            <w:r>
              <w:rPr>
                <w:color w:val="696059"/>
                <w:spacing w:val="-8"/>
                <w:sz w:val="18"/>
              </w:rPr>
              <w:t>Chem</w:t>
            </w:r>
            <w:r>
              <w:rPr>
                <w:color w:val="696059"/>
                <w:spacing w:val="-16"/>
                <w:sz w:val="18"/>
              </w:rPr>
              <w:t xml:space="preserve"> </w:t>
            </w:r>
            <w:r>
              <w:rPr>
                <w:color w:val="696059"/>
                <w:spacing w:val="-8"/>
                <w:sz w:val="18"/>
              </w:rPr>
              <w:t>I</w:t>
            </w:r>
            <w:r>
              <w:rPr>
                <w:color w:val="696059"/>
                <w:spacing w:val="62"/>
                <w:sz w:val="18"/>
              </w:rPr>
              <w:t xml:space="preserve"> </w:t>
            </w:r>
            <w:r>
              <w:rPr>
                <w:color w:val="696059"/>
                <w:spacing w:val="-10"/>
                <w:sz w:val="18"/>
              </w:rPr>
              <w:t>4</w:t>
            </w:r>
          </w:p>
        </w:tc>
        <w:tc>
          <w:tcPr>
            <w:tcW w:w="1386" w:type="pct"/>
            <w:tcBorders>
              <w:top w:val="single" w:sz="8" w:space="0" w:color="696059"/>
              <w:left w:val="single" w:sz="8" w:space="0" w:color="696059"/>
              <w:bottom w:val="single" w:sz="8" w:space="0" w:color="696059"/>
              <w:right w:val="single" w:sz="8" w:space="0" w:color="696059"/>
            </w:tcBorders>
            <w:shd w:val="clear" w:color="auto" w:fill="E6E7E8"/>
          </w:tcPr>
          <w:p w14:paraId="5647ECEC" w14:textId="77777777" w:rsidR="000E5730" w:rsidRDefault="000E5730" w:rsidP="0091665A">
            <w:pPr>
              <w:pStyle w:val="TableParagraph"/>
              <w:tabs>
                <w:tab w:val="right" w:pos="2639"/>
              </w:tabs>
              <w:ind w:right="97"/>
              <w:jc w:val="center"/>
              <w:rPr>
                <w:sz w:val="18"/>
              </w:rPr>
            </w:pPr>
            <w:r>
              <w:rPr>
                <w:rFonts w:ascii="Arial"/>
                <w:b/>
                <w:color w:val="231F20"/>
                <w:spacing w:val="-8"/>
                <w:sz w:val="18"/>
              </w:rPr>
              <w:t>EXS</w:t>
            </w:r>
            <w:r>
              <w:rPr>
                <w:rFonts w:ascii="Arial"/>
                <w:b/>
                <w:color w:val="231F20"/>
                <w:sz w:val="18"/>
              </w:rPr>
              <w:t xml:space="preserve"> </w:t>
            </w:r>
            <w:r>
              <w:rPr>
                <w:rFonts w:ascii="Arial"/>
                <w:b/>
                <w:color w:val="231F20"/>
                <w:spacing w:val="-8"/>
                <w:sz w:val="18"/>
              </w:rPr>
              <w:t>321</w:t>
            </w:r>
            <w:r>
              <w:rPr>
                <w:rFonts w:ascii="Arial"/>
                <w:b/>
                <w:color w:val="231F20"/>
                <w:sz w:val="18"/>
              </w:rPr>
              <w:t xml:space="preserve"> </w:t>
            </w:r>
            <w:r>
              <w:rPr>
                <w:color w:val="696059"/>
                <w:spacing w:val="-8"/>
                <w:sz w:val="18"/>
              </w:rPr>
              <w:t>Human</w:t>
            </w:r>
            <w:r>
              <w:rPr>
                <w:color w:val="696059"/>
                <w:spacing w:val="1"/>
                <w:sz w:val="18"/>
              </w:rPr>
              <w:t xml:space="preserve"> </w:t>
            </w:r>
            <w:r>
              <w:rPr>
                <w:color w:val="696059"/>
                <w:spacing w:val="-8"/>
                <w:sz w:val="18"/>
              </w:rPr>
              <w:t>Phys.</w:t>
            </w:r>
            <w:r>
              <w:rPr>
                <w:color w:val="696059"/>
                <w:sz w:val="18"/>
              </w:rPr>
              <w:tab/>
            </w:r>
            <w:r>
              <w:rPr>
                <w:color w:val="696059"/>
                <w:spacing w:val="-10"/>
                <w:sz w:val="18"/>
              </w:rPr>
              <w:t>3</w:t>
            </w:r>
          </w:p>
        </w:tc>
        <w:tc>
          <w:tcPr>
            <w:tcW w:w="1385" w:type="pct"/>
            <w:vMerge w:val="restart"/>
            <w:tcBorders>
              <w:top w:val="single" w:sz="8" w:space="0" w:color="696059"/>
              <w:left w:val="single" w:sz="8" w:space="0" w:color="696059"/>
              <w:bottom w:val="single" w:sz="8" w:space="0" w:color="696059"/>
              <w:right w:val="nil"/>
            </w:tcBorders>
          </w:tcPr>
          <w:p w14:paraId="20590329" w14:textId="77777777" w:rsidR="000E5730" w:rsidRDefault="000E5730" w:rsidP="0091665A">
            <w:pPr>
              <w:pStyle w:val="TableParagraph"/>
              <w:spacing w:before="0"/>
              <w:rPr>
                <w:rFonts w:ascii="Times New Roman"/>
                <w:sz w:val="16"/>
              </w:rPr>
            </w:pPr>
          </w:p>
        </w:tc>
        <w:tc>
          <w:tcPr>
            <w:tcW w:w="425" w:type="pct"/>
            <w:vMerge w:val="restart"/>
            <w:tcBorders>
              <w:top w:val="single" w:sz="8" w:space="0" w:color="696059"/>
              <w:left w:val="nil"/>
              <w:bottom w:val="nil"/>
              <w:right w:val="nil"/>
            </w:tcBorders>
            <w:shd w:val="clear" w:color="auto" w:fill="696059"/>
          </w:tcPr>
          <w:p w14:paraId="11DB052D" w14:textId="77777777" w:rsidR="000E5730" w:rsidRDefault="000E5730" w:rsidP="0091665A">
            <w:pPr>
              <w:pStyle w:val="TableParagraph"/>
              <w:spacing w:before="0"/>
              <w:rPr>
                <w:rFonts w:ascii="Times New Roman"/>
                <w:sz w:val="19"/>
              </w:rPr>
            </w:pPr>
          </w:p>
          <w:p w14:paraId="1A625B8D" w14:textId="77777777" w:rsidR="000E5730" w:rsidRDefault="000E5730" w:rsidP="0091665A">
            <w:pPr>
              <w:pStyle w:val="TableParagraph"/>
              <w:spacing w:before="0"/>
              <w:rPr>
                <w:rFonts w:ascii="Times New Roman"/>
                <w:sz w:val="19"/>
              </w:rPr>
            </w:pPr>
          </w:p>
          <w:p w14:paraId="4A5EFFA5" w14:textId="77777777" w:rsidR="000E5730" w:rsidRDefault="000E5730" w:rsidP="0091665A">
            <w:pPr>
              <w:pStyle w:val="TableParagraph"/>
              <w:spacing w:before="0"/>
              <w:rPr>
                <w:rFonts w:ascii="Times New Roman"/>
                <w:sz w:val="19"/>
              </w:rPr>
            </w:pPr>
          </w:p>
          <w:p w14:paraId="39824B76" w14:textId="77777777" w:rsidR="000E5730" w:rsidRDefault="000E5730" w:rsidP="0091665A">
            <w:pPr>
              <w:pStyle w:val="TableParagraph"/>
              <w:spacing w:before="185"/>
              <w:rPr>
                <w:rFonts w:ascii="Times New Roman"/>
                <w:sz w:val="19"/>
              </w:rPr>
            </w:pPr>
          </w:p>
          <w:p w14:paraId="5695C4A2" w14:textId="77777777" w:rsidR="000E5730" w:rsidRDefault="000E5730" w:rsidP="0091665A">
            <w:pPr>
              <w:pStyle w:val="TableParagraph"/>
              <w:spacing w:before="0"/>
              <w:ind w:left="280"/>
              <w:rPr>
                <w:b/>
                <w:sz w:val="19"/>
              </w:rPr>
            </w:pPr>
            <w:r>
              <w:rPr>
                <w:b/>
                <w:color w:val="FFFFFF"/>
                <w:spacing w:val="-5"/>
                <w:sz w:val="19"/>
              </w:rPr>
              <w:t>31+</w:t>
            </w:r>
          </w:p>
        </w:tc>
      </w:tr>
      <w:tr w:rsidR="000E5730" w14:paraId="7ED7B867" w14:textId="77777777" w:rsidTr="000E5730">
        <w:trPr>
          <w:trHeight w:val="287"/>
        </w:trPr>
        <w:tc>
          <w:tcPr>
            <w:tcW w:w="409" w:type="pct"/>
            <w:vMerge/>
            <w:tcBorders>
              <w:top w:val="nil"/>
              <w:left w:val="nil"/>
              <w:bottom w:val="nil"/>
              <w:right w:val="nil"/>
            </w:tcBorders>
            <w:shd w:val="clear" w:color="auto" w:fill="696059"/>
          </w:tcPr>
          <w:p w14:paraId="45A30578" w14:textId="77777777" w:rsidR="000E5730" w:rsidRDefault="000E5730" w:rsidP="0091665A">
            <w:pPr>
              <w:rPr>
                <w:sz w:val="2"/>
                <w:szCs w:val="2"/>
              </w:rPr>
            </w:pPr>
          </w:p>
        </w:tc>
        <w:tc>
          <w:tcPr>
            <w:tcW w:w="1394" w:type="pct"/>
            <w:tcBorders>
              <w:top w:val="single" w:sz="8" w:space="0" w:color="696059"/>
              <w:left w:val="nil"/>
              <w:bottom w:val="single" w:sz="8" w:space="0" w:color="696059"/>
              <w:right w:val="single" w:sz="8" w:space="0" w:color="696059"/>
            </w:tcBorders>
          </w:tcPr>
          <w:p w14:paraId="1A15B1D3" w14:textId="77777777" w:rsidR="000E5730" w:rsidRDefault="000E5730" w:rsidP="0091665A">
            <w:pPr>
              <w:pStyle w:val="TableParagraph"/>
              <w:tabs>
                <w:tab w:val="right" w:pos="2639"/>
              </w:tabs>
              <w:ind w:right="78"/>
              <w:jc w:val="center"/>
              <w:rPr>
                <w:sz w:val="18"/>
              </w:rPr>
            </w:pPr>
            <w:r>
              <w:rPr>
                <w:rFonts w:ascii="Arial"/>
                <w:b/>
                <w:color w:val="231F20"/>
                <w:w w:val="90"/>
                <w:sz w:val="18"/>
              </w:rPr>
              <w:t>EXS</w:t>
            </w:r>
            <w:r>
              <w:rPr>
                <w:rFonts w:ascii="Arial"/>
                <w:b/>
                <w:color w:val="231F20"/>
                <w:spacing w:val="-8"/>
                <w:w w:val="90"/>
                <w:sz w:val="18"/>
              </w:rPr>
              <w:t xml:space="preserve"> </w:t>
            </w:r>
            <w:r>
              <w:rPr>
                <w:rFonts w:ascii="Arial"/>
                <w:b/>
                <w:color w:val="231F20"/>
                <w:w w:val="90"/>
                <w:sz w:val="18"/>
              </w:rPr>
              <w:t>202</w:t>
            </w:r>
            <w:r>
              <w:rPr>
                <w:rFonts w:ascii="Arial"/>
                <w:b/>
                <w:color w:val="231F20"/>
                <w:spacing w:val="-7"/>
                <w:w w:val="90"/>
                <w:sz w:val="18"/>
              </w:rPr>
              <w:t xml:space="preserve"> </w:t>
            </w:r>
            <w:r>
              <w:rPr>
                <w:color w:val="696059"/>
                <w:w w:val="90"/>
                <w:sz w:val="18"/>
              </w:rPr>
              <w:t>SC</w:t>
            </w:r>
            <w:r>
              <w:rPr>
                <w:color w:val="696059"/>
                <w:spacing w:val="-8"/>
                <w:w w:val="90"/>
                <w:sz w:val="18"/>
              </w:rPr>
              <w:t xml:space="preserve"> </w:t>
            </w:r>
            <w:r>
              <w:rPr>
                <w:color w:val="696059"/>
                <w:spacing w:val="-2"/>
                <w:w w:val="90"/>
                <w:sz w:val="18"/>
              </w:rPr>
              <w:t>Tech.</w:t>
            </w:r>
            <w:r>
              <w:rPr>
                <w:color w:val="696059"/>
                <w:sz w:val="18"/>
              </w:rPr>
              <w:tab/>
            </w:r>
            <w:r>
              <w:rPr>
                <w:color w:val="696059"/>
                <w:spacing w:val="-10"/>
                <w:sz w:val="18"/>
              </w:rPr>
              <w:t>1</w:t>
            </w:r>
          </w:p>
        </w:tc>
        <w:tc>
          <w:tcPr>
            <w:tcW w:w="1386" w:type="pct"/>
            <w:tcBorders>
              <w:top w:val="single" w:sz="8" w:space="0" w:color="696059"/>
              <w:left w:val="single" w:sz="8" w:space="0" w:color="696059"/>
              <w:bottom w:val="single" w:sz="8" w:space="0" w:color="696059"/>
              <w:right w:val="single" w:sz="8" w:space="0" w:color="696059"/>
            </w:tcBorders>
          </w:tcPr>
          <w:p w14:paraId="4D53AE57" w14:textId="77777777" w:rsidR="000E5730" w:rsidRDefault="000E5730" w:rsidP="0091665A">
            <w:pPr>
              <w:pStyle w:val="TableParagraph"/>
              <w:tabs>
                <w:tab w:val="right" w:pos="2639"/>
              </w:tabs>
              <w:ind w:right="97"/>
              <w:jc w:val="center"/>
              <w:rPr>
                <w:sz w:val="18"/>
              </w:rPr>
            </w:pPr>
            <w:r>
              <w:rPr>
                <w:rFonts w:ascii="Arial"/>
                <w:b/>
                <w:color w:val="231F20"/>
                <w:w w:val="85"/>
                <w:sz w:val="18"/>
              </w:rPr>
              <w:t>EXS</w:t>
            </w:r>
            <w:r>
              <w:rPr>
                <w:rFonts w:ascii="Arial"/>
                <w:b/>
                <w:color w:val="231F20"/>
                <w:spacing w:val="6"/>
                <w:sz w:val="18"/>
              </w:rPr>
              <w:t xml:space="preserve"> </w:t>
            </w:r>
            <w:r>
              <w:rPr>
                <w:rFonts w:ascii="Arial"/>
                <w:b/>
                <w:color w:val="231F20"/>
                <w:w w:val="85"/>
                <w:sz w:val="18"/>
              </w:rPr>
              <w:t>311</w:t>
            </w:r>
            <w:r>
              <w:rPr>
                <w:rFonts w:ascii="Arial"/>
                <w:b/>
                <w:color w:val="231F20"/>
                <w:spacing w:val="5"/>
                <w:sz w:val="18"/>
              </w:rPr>
              <w:t xml:space="preserve"> </w:t>
            </w:r>
            <w:r>
              <w:rPr>
                <w:color w:val="696059"/>
                <w:w w:val="85"/>
                <w:sz w:val="18"/>
              </w:rPr>
              <w:t>Motor</w:t>
            </w:r>
            <w:r>
              <w:rPr>
                <w:color w:val="696059"/>
                <w:spacing w:val="7"/>
                <w:sz w:val="18"/>
              </w:rPr>
              <w:t xml:space="preserve"> </w:t>
            </w:r>
            <w:r>
              <w:rPr>
                <w:color w:val="696059"/>
                <w:spacing w:val="-2"/>
                <w:w w:val="85"/>
                <w:sz w:val="18"/>
              </w:rPr>
              <w:t>Learning</w:t>
            </w:r>
            <w:r>
              <w:rPr>
                <w:color w:val="696059"/>
                <w:sz w:val="18"/>
              </w:rPr>
              <w:tab/>
            </w:r>
            <w:r>
              <w:rPr>
                <w:color w:val="696059"/>
                <w:spacing w:val="-10"/>
                <w:sz w:val="18"/>
              </w:rPr>
              <w:t>2</w:t>
            </w:r>
          </w:p>
        </w:tc>
        <w:tc>
          <w:tcPr>
            <w:tcW w:w="1385" w:type="pct"/>
            <w:vMerge/>
            <w:tcBorders>
              <w:top w:val="nil"/>
              <w:left w:val="single" w:sz="8" w:space="0" w:color="696059"/>
              <w:bottom w:val="single" w:sz="8" w:space="0" w:color="696059"/>
              <w:right w:val="nil"/>
            </w:tcBorders>
          </w:tcPr>
          <w:p w14:paraId="1E540C69" w14:textId="77777777" w:rsidR="000E5730" w:rsidRDefault="000E5730" w:rsidP="0091665A">
            <w:pPr>
              <w:rPr>
                <w:sz w:val="2"/>
                <w:szCs w:val="2"/>
              </w:rPr>
            </w:pPr>
          </w:p>
        </w:tc>
        <w:tc>
          <w:tcPr>
            <w:tcW w:w="425" w:type="pct"/>
            <w:vMerge/>
            <w:tcBorders>
              <w:top w:val="nil"/>
              <w:left w:val="nil"/>
              <w:bottom w:val="nil"/>
              <w:right w:val="nil"/>
            </w:tcBorders>
            <w:shd w:val="clear" w:color="auto" w:fill="696059"/>
          </w:tcPr>
          <w:p w14:paraId="196CD297" w14:textId="77777777" w:rsidR="000E5730" w:rsidRDefault="000E5730" w:rsidP="0091665A">
            <w:pPr>
              <w:rPr>
                <w:sz w:val="2"/>
                <w:szCs w:val="2"/>
              </w:rPr>
            </w:pPr>
          </w:p>
        </w:tc>
      </w:tr>
      <w:tr w:rsidR="000E5730" w14:paraId="1B26730A" w14:textId="77777777" w:rsidTr="000E5730">
        <w:trPr>
          <w:trHeight w:val="287"/>
        </w:trPr>
        <w:tc>
          <w:tcPr>
            <w:tcW w:w="409" w:type="pct"/>
            <w:vMerge/>
            <w:tcBorders>
              <w:top w:val="nil"/>
              <w:left w:val="nil"/>
              <w:bottom w:val="nil"/>
              <w:right w:val="nil"/>
            </w:tcBorders>
            <w:shd w:val="clear" w:color="auto" w:fill="696059"/>
          </w:tcPr>
          <w:p w14:paraId="34CA478C" w14:textId="77777777" w:rsidR="000E5730" w:rsidRDefault="000E5730" w:rsidP="0091665A">
            <w:pPr>
              <w:rPr>
                <w:sz w:val="2"/>
                <w:szCs w:val="2"/>
              </w:rPr>
            </w:pPr>
          </w:p>
        </w:tc>
        <w:tc>
          <w:tcPr>
            <w:tcW w:w="1394" w:type="pct"/>
            <w:tcBorders>
              <w:top w:val="single" w:sz="8" w:space="0" w:color="696059"/>
              <w:left w:val="nil"/>
              <w:bottom w:val="single" w:sz="8" w:space="0" w:color="696059"/>
              <w:right w:val="single" w:sz="8" w:space="0" w:color="696059"/>
            </w:tcBorders>
            <w:shd w:val="clear" w:color="auto" w:fill="E6E7E8"/>
          </w:tcPr>
          <w:p w14:paraId="4F2790B6" w14:textId="77777777" w:rsidR="000E5730" w:rsidRDefault="000E5730" w:rsidP="0091665A">
            <w:pPr>
              <w:pStyle w:val="TableParagraph"/>
              <w:tabs>
                <w:tab w:val="right" w:pos="2639"/>
              </w:tabs>
              <w:ind w:right="78"/>
              <w:jc w:val="center"/>
              <w:rPr>
                <w:sz w:val="18"/>
              </w:rPr>
            </w:pPr>
            <w:r>
              <w:rPr>
                <w:rFonts w:ascii="Arial"/>
                <w:b/>
                <w:color w:val="231F20"/>
                <w:w w:val="90"/>
                <w:sz w:val="18"/>
              </w:rPr>
              <w:t>EXS</w:t>
            </w:r>
            <w:r>
              <w:rPr>
                <w:rFonts w:ascii="Arial"/>
                <w:b/>
                <w:color w:val="231F20"/>
                <w:spacing w:val="-6"/>
                <w:w w:val="90"/>
                <w:sz w:val="18"/>
              </w:rPr>
              <w:t xml:space="preserve"> </w:t>
            </w:r>
            <w:r>
              <w:rPr>
                <w:rFonts w:ascii="Arial"/>
                <w:b/>
                <w:color w:val="231F20"/>
                <w:w w:val="90"/>
                <w:sz w:val="18"/>
              </w:rPr>
              <w:t>302</w:t>
            </w:r>
            <w:r>
              <w:rPr>
                <w:rFonts w:ascii="Arial"/>
                <w:b/>
                <w:color w:val="231F20"/>
                <w:spacing w:val="-7"/>
                <w:w w:val="90"/>
                <w:sz w:val="18"/>
              </w:rPr>
              <w:t xml:space="preserve"> </w:t>
            </w:r>
            <w:r>
              <w:rPr>
                <w:color w:val="696059"/>
                <w:w w:val="90"/>
                <w:sz w:val="18"/>
              </w:rPr>
              <w:t>SC</w:t>
            </w:r>
            <w:r>
              <w:rPr>
                <w:color w:val="696059"/>
                <w:spacing w:val="-6"/>
                <w:w w:val="90"/>
                <w:sz w:val="18"/>
              </w:rPr>
              <w:t xml:space="preserve"> </w:t>
            </w:r>
            <w:r>
              <w:rPr>
                <w:color w:val="696059"/>
                <w:spacing w:val="-2"/>
                <w:w w:val="90"/>
                <w:sz w:val="18"/>
              </w:rPr>
              <w:t>Design</w:t>
            </w:r>
            <w:r>
              <w:rPr>
                <w:color w:val="696059"/>
                <w:sz w:val="18"/>
              </w:rPr>
              <w:tab/>
            </w:r>
            <w:r>
              <w:rPr>
                <w:color w:val="696059"/>
                <w:spacing w:val="-10"/>
                <w:sz w:val="18"/>
              </w:rPr>
              <w:t>2</w:t>
            </w:r>
          </w:p>
        </w:tc>
        <w:tc>
          <w:tcPr>
            <w:tcW w:w="1386" w:type="pct"/>
            <w:tcBorders>
              <w:top w:val="single" w:sz="8" w:space="0" w:color="696059"/>
              <w:left w:val="single" w:sz="8" w:space="0" w:color="696059"/>
              <w:bottom w:val="single" w:sz="8" w:space="0" w:color="696059"/>
              <w:right w:val="single" w:sz="8" w:space="0" w:color="696059"/>
            </w:tcBorders>
            <w:shd w:val="clear" w:color="auto" w:fill="E6E7E8"/>
          </w:tcPr>
          <w:p w14:paraId="3BE78191" w14:textId="77777777" w:rsidR="000E5730" w:rsidRDefault="000E5730" w:rsidP="0091665A">
            <w:pPr>
              <w:pStyle w:val="TableParagraph"/>
              <w:tabs>
                <w:tab w:val="right" w:pos="2639"/>
              </w:tabs>
              <w:ind w:right="97"/>
              <w:jc w:val="center"/>
              <w:rPr>
                <w:sz w:val="18"/>
              </w:rPr>
            </w:pPr>
            <w:r>
              <w:rPr>
                <w:rFonts w:ascii="Arial"/>
                <w:b/>
                <w:color w:val="231F20"/>
                <w:w w:val="90"/>
                <w:sz w:val="18"/>
              </w:rPr>
              <w:t>AT</w:t>
            </w:r>
            <w:r>
              <w:rPr>
                <w:rFonts w:ascii="Arial"/>
                <w:b/>
                <w:color w:val="231F20"/>
                <w:spacing w:val="-3"/>
                <w:sz w:val="18"/>
              </w:rPr>
              <w:t xml:space="preserve"> </w:t>
            </w:r>
            <w:r>
              <w:rPr>
                <w:rFonts w:ascii="Arial"/>
                <w:b/>
                <w:color w:val="231F20"/>
                <w:w w:val="90"/>
                <w:sz w:val="18"/>
              </w:rPr>
              <w:t>220</w:t>
            </w:r>
            <w:r>
              <w:rPr>
                <w:rFonts w:ascii="Arial"/>
                <w:b/>
                <w:color w:val="231F20"/>
                <w:spacing w:val="-3"/>
                <w:sz w:val="18"/>
              </w:rPr>
              <w:t xml:space="preserve"> </w:t>
            </w:r>
            <w:r>
              <w:rPr>
                <w:color w:val="696059"/>
                <w:w w:val="90"/>
                <w:sz w:val="18"/>
              </w:rPr>
              <w:t>Care</w:t>
            </w:r>
            <w:r>
              <w:rPr>
                <w:color w:val="696059"/>
                <w:spacing w:val="-3"/>
                <w:sz w:val="18"/>
              </w:rPr>
              <w:t xml:space="preserve"> </w:t>
            </w:r>
            <w:r>
              <w:rPr>
                <w:color w:val="696059"/>
                <w:w w:val="90"/>
                <w:sz w:val="18"/>
              </w:rPr>
              <w:t>&amp;</w:t>
            </w:r>
            <w:r>
              <w:rPr>
                <w:color w:val="696059"/>
                <w:spacing w:val="-2"/>
                <w:sz w:val="18"/>
              </w:rPr>
              <w:t xml:space="preserve"> </w:t>
            </w:r>
            <w:r>
              <w:rPr>
                <w:color w:val="696059"/>
                <w:spacing w:val="-2"/>
                <w:w w:val="90"/>
                <w:sz w:val="18"/>
              </w:rPr>
              <w:t>Prev.</w:t>
            </w:r>
            <w:r>
              <w:rPr>
                <w:color w:val="696059"/>
                <w:sz w:val="18"/>
              </w:rPr>
              <w:tab/>
            </w:r>
            <w:r>
              <w:rPr>
                <w:color w:val="696059"/>
                <w:spacing w:val="-10"/>
                <w:sz w:val="18"/>
              </w:rPr>
              <w:t>3</w:t>
            </w:r>
          </w:p>
        </w:tc>
        <w:tc>
          <w:tcPr>
            <w:tcW w:w="1385" w:type="pct"/>
            <w:vMerge/>
            <w:tcBorders>
              <w:top w:val="nil"/>
              <w:left w:val="single" w:sz="8" w:space="0" w:color="696059"/>
              <w:bottom w:val="single" w:sz="8" w:space="0" w:color="696059"/>
              <w:right w:val="nil"/>
            </w:tcBorders>
          </w:tcPr>
          <w:p w14:paraId="3B625D49" w14:textId="77777777" w:rsidR="000E5730" w:rsidRDefault="000E5730" w:rsidP="0091665A">
            <w:pPr>
              <w:rPr>
                <w:sz w:val="2"/>
                <w:szCs w:val="2"/>
              </w:rPr>
            </w:pPr>
          </w:p>
        </w:tc>
        <w:tc>
          <w:tcPr>
            <w:tcW w:w="425" w:type="pct"/>
            <w:vMerge/>
            <w:tcBorders>
              <w:top w:val="nil"/>
              <w:left w:val="nil"/>
              <w:bottom w:val="nil"/>
              <w:right w:val="nil"/>
            </w:tcBorders>
            <w:shd w:val="clear" w:color="auto" w:fill="696059"/>
          </w:tcPr>
          <w:p w14:paraId="47A1898B" w14:textId="77777777" w:rsidR="000E5730" w:rsidRDefault="000E5730" w:rsidP="0091665A">
            <w:pPr>
              <w:rPr>
                <w:sz w:val="2"/>
                <w:szCs w:val="2"/>
              </w:rPr>
            </w:pPr>
          </w:p>
        </w:tc>
      </w:tr>
      <w:tr w:rsidR="000E5730" w14:paraId="17A80AE6" w14:textId="77777777" w:rsidTr="000E5730">
        <w:trPr>
          <w:trHeight w:val="287"/>
        </w:trPr>
        <w:tc>
          <w:tcPr>
            <w:tcW w:w="409" w:type="pct"/>
            <w:vMerge/>
            <w:tcBorders>
              <w:top w:val="nil"/>
              <w:left w:val="nil"/>
              <w:bottom w:val="nil"/>
              <w:right w:val="nil"/>
            </w:tcBorders>
            <w:shd w:val="clear" w:color="auto" w:fill="696059"/>
          </w:tcPr>
          <w:p w14:paraId="2D17FC6F" w14:textId="77777777" w:rsidR="000E5730" w:rsidRDefault="000E5730" w:rsidP="0091665A">
            <w:pPr>
              <w:rPr>
                <w:sz w:val="2"/>
                <w:szCs w:val="2"/>
              </w:rPr>
            </w:pPr>
          </w:p>
        </w:tc>
        <w:tc>
          <w:tcPr>
            <w:tcW w:w="1394" w:type="pct"/>
            <w:tcBorders>
              <w:top w:val="single" w:sz="8" w:space="0" w:color="696059"/>
              <w:left w:val="nil"/>
              <w:bottom w:val="single" w:sz="8" w:space="0" w:color="696059"/>
              <w:right w:val="single" w:sz="8" w:space="0" w:color="696059"/>
            </w:tcBorders>
          </w:tcPr>
          <w:p w14:paraId="0C3BF1D7" w14:textId="77777777" w:rsidR="000E5730" w:rsidRDefault="000E5730" w:rsidP="0091665A">
            <w:pPr>
              <w:pStyle w:val="TableParagraph"/>
              <w:tabs>
                <w:tab w:val="right" w:pos="2639"/>
              </w:tabs>
              <w:ind w:right="78"/>
              <w:jc w:val="center"/>
              <w:rPr>
                <w:sz w:val="18"/>
              </w:rPr>
            </w:pPr>
            <w:r>
              <w:rPr>
                <w:rFonts w:ascii="Arial"/>
                <w:b/>
                <w:color w:val="231F20"/>
                <w:spacing w:val="-6"/>
                <w:sz w:val="18"/>
              </w:rPr>
              <w:t>EXS</w:t>
            </w:r>
            <w:r>
              <w:rPr>
                <w:rFonts w:ascii="Arial"/>
                <w:b/>
                <w:color w:val="231F20"/>
                <w:spacing w:val="2"/>
                <w:sz w:val="18"/>
              </w:rPr>
              <w:t xml:space="preserve"> </w:t>
            </w:r>
            <w:r>
              <w:rPr>
                <w:rFonts w:ascii="Arial"/>
                <w:b/>
                <w:color w:val="231F20"/>
                <w:spacing w:val="-6"/>
                <w:sz w:val="18"/>
              </w:rPr>
              <w:t>320</w:t>
            </w:r>
            <w:r>
              <w:rPr>
                <w:rFonts w:ascii="Arial"/>
                <w:b/>
                <w:color w:val="231F20"/>
                <w:spacing w:val="-1"/>
                <w:sz w:val="18"/>
              </w:rPr>
              <w:t xml:space="preserve"> </w:t>
            </w:r>
            <w:r>
              <w:rPr>
                <w:color w:val="696059"/>
                <w:spacing w:val="-6"/>
                <w:sz w:val="18"/>
              </w:rPr>
              <w:t>Anatomical</w:t>
            </w:r>
            <w:r>
              <w:rPr>
                <w:color w:val="696059"/>
                <w:spacing w:val="1"/>
                <w:sz w:val="18"/>
              </w:rPr>
              <w:t xml:space="preserve"> </w:t>
            </w:r>
            <w:r>
              <w:rPr>
                <w:color w:val="696059"/>
                <w:spacing w:val="-6"/>
                <w:sz w:val="18"/>
              </w:rPr>
              <w:t>Kines.</w:t>
            </w:r>
            <w:r>
              <w:rPr>
                <w:color w:val="696059"/>
                <w:sz w:val="18"/>
              </w:rPr>
              <w:tab/>
            </w:r>
            <w:r>
              <w:rPr>
                <w:color w:val="696059"/>
                <w:spacing w:val="-10"/>
                <w:sz w:val="18"/>
              </w:rPr>
              <w:t>3</w:t>
            </w:r>
          </w:p>
        </w:tc>
        <w:tc>
          <w:tcPr>
            <w:tcW w:w="1386" w:type="pct"/>
            <w:tcBorders>
              <w:top w:val="single" w:sz="8" w:space="0" w:color="696059"/>
              <w:left w:val="single" w:sz="8" w:space="0" w:color="696059"/>
              <w:bottom w:val="single" w:sz="8" w:space="0" w:color="696059"/>
              <w:right w:val="single" w:sz="8" w:space="0" w:color="696059"/>
            </w:tcBorders>
          </w:tcPr>
          <w:p w14:paraId="72B96B77" w14:textId="77777777" w:rsidR="000E5730" w:rsidRDefault="000E5730" w:rsidP="0091665A">
            <w:pPr>
              <w:pStyle w:val="TableParagraph"/>
              <w:tabs>
                <w:tab w:val="right" w:pos="2639"/>
              </w:tabs>
              <w:ind w:right="97"/>
              <w:jc w:val="center"/>
              <w:rPr>
                <w:sz w:val="18"/>
              </w:rPr>
            </w:pPr>
            <w:r>
              <w:rPr>
                <w:rFonts w:ascii="Arial"/>
                <w:b/>
                <w:color w:val="231F20"/>
                <w:w w:val="90"/>
                <w:sz w:val="18"/>
              </w:rPr>
              <w:t>AT</w:t>
            </w:r>
            <w:r>
              <w:rPr>
                <w:rFonts w:ascii="Arial"/>
                <w:b/>
                <w:color w:val="231F20"/>
                <w:spacing w:val="2"/>
                <w:sz w:val="18"/>
              </w:rPr>
              <w:t xml:space="preserve"> </w:t>
            </w:r>
            <w:r>
              <w:rPr>
                <w:rFonts w:ascii="Arial"/>
                <w:b/>
                <w:color w:val="231F20"/>
                <w:w w:val="90"/>
                <w:sz w:val="18"/>
              </w:rPr>
              <w:t>210</w:t>
            </w:r>
            <w:r>
              <w:rPr>
                <w:rFonts w:ascii="Arial"/>
                <w:b/>
                <w:color w:val="231F20"/>
                <w:spacing w:val="1"/>
                <w:sz w:val="18"/>
              </w:rPr>
              <w:t xml:space="preserve"> </w:t>
            </w:r>
            <w:r>
              <w:rPr>
                <w:color w:val="696059"/>
                <w:w w:val="90"/>
                <w:sz w:val="18"/>
              </w:rPr>
              <w:t>Med.</w:t>
            </w:r>
            <w:r>
              <w:rPr>
                <w:color w:val="696059"/>
                <w:spacing w:val="-2"/>
                <w:sz w:val="18"/>
              </w:rPr>
              <w:t xml:space="preserve"> </w:t>
            </w:r>
            <w:r>
              <w:rPr>
                <w:color w:val="696059"/>
                <w:spacing w:val="-2"/>
                <w:w w:val="90"/>
                <w:sz w:val="18"/>
              </w:rPr>
              <w:t>Term.</w:t>
            </w:r>
            <w:r>
              <w:rPr>
                <w:color w:val="696059"/>
                <w:sz w:val="18"/>
              </w:rPr>
              <w:tab/>
            </w:r>
            <w:r>
              <w:rPr>
                <w:color w:val="696059"/>
                <w:spacing w:val="-10"/>
                <w:sz w:val="18"/>
              </w:rPr>
              <w:t>1</w:t>
            </w:r>
          </w:p>
        </w:tc>
        <w:tc>
          <w:tcPr>
            <w:tcW w:w="1385" w:type="pct"/>
            <w:vMerge/>
            <w:tcBorders>
              <w:top w:val="nil"/>
              <w:left w:val="single" w:sz="8" w:space="0" w:color="696059"/>
              <w:bottom w:val="single" w:sz="8" w:space="0" w:color="696059"/>
              <w:right w:val="nil"/>
            </w:tcBorders>
          </w:tcPr>
          <w:p w14:paraId="4E5CB46F" w14:textId="77777777" w:rsidR="000E5730" w:rsidRDefault="000E5730" w:rsidP="0091665A">
            <w:pPr>
              <w:rPr>
                <w:sz w:val="2"/>
                <w:szCs w:val="2"/>
              </w:rPr>
            </w:pPr>
          </w:p>
        </w:tc>
        <w:tc>
          <w:tcPr>
            <w:tcW w:w="425" w:type="pct"/>
            <w:vMerge/>
            <w:tcBorders>
              <w:top w:val="nil"/>
              <w:left w:val="nil"/>
              <w:bottom w:val="nil"/>
              <w:right w:val="nil"/>
            </w:tcBorders>
            <w:shd w:val="clear" w:color="auto" w:fill="696059"/>
          </w:tcPr>
          <w:p w14:paraId="5582D812" w14:textId="77777777" w:rsidR="000E5730" w:rsidRDefault="000E5730" w:rsidP="0091665A">
            <w:pPr>
              <w:rPr>
                <w:sz w:val="2"/>
                <w:szCs w:val="2"/>
              </w:rPr>
            </w:pPr>
          </w:p>
        </w:tc>
      </w:tr>
      <w:tr w:rsidR="000E5730" w14:paraId="653C9327" w14:textId="77777777" w:rsidTr="000E5730">
        <w:trPr>
          <w:trHeight w:val="287"/>
        </w:trPr>
        <w:tc>
          <w:tcPr>
            <w:tcW w:w="409" w:type="pct"/>
            <w:vMerge/>
            <w:tcBorders>
              <w:top w:val="nil"/>
              <w:left w:val="nil"/>
              <w:bottom w:val="nil"/>
              <w:right w:val="nil"/>
            </w:tcBorders>
            <w:shd w:val="clear" w:color="auto" w:fill="696059"/>
          </w:tcPr>
          <w:p w14:paraId="24B6E3A9" w14:textId="77777777" w:rsidR="000E5730" w:rsidRDefault="000E5730" w:rsidP="0091665A">
            <w:pPr>
              <w:rPr>
                <w:sz w:val="2"/>
                <w:szCs w:val="2"/>
              </w:rPr>
            </w:pPr>
          </w:p>
        </w:tc>
        <w:tc>
          <w:tcPr>
            <w:tcW w:w="1394" w:type="pct"/>
            <w:tcBorders>
              <w:top w:val="single" w:sz="8" w:space="0" w:color="696059"/>
              <w:left w:val="nil"/>
              <w:bottom w:val="single" w:sz="8" w:space="0" w:color="696059"/>
              <w:right w:val="single" w:sz="8" w:space="0" w:color="696059"/>
            </w:tcBorders>
            <w:shd w:val="clear" w:color="auto" w:fill="E6E7E8"/>
          </w:tcPr>
          <w:p w14:paraId="17489686" w14:textId="77777777" w:rsidR="000E5730" w:rsidRDefault="000E5730" w:rsidP="0091665A">
            <w:pPr>
              <w:pStyle w:val="TableParagraph"/>
              <w:tabs>
                <w:tab w:val="right" w:pos="2639"/>
              </w:tabs>
              <w:ind w:right="78"/>
              <w:jc w:val="center"/>
              <w:rPr>
                <w:sz w:val="18"/>
              </w:rPr>
            </w:pPr>
            <w:r>
              <w:rPr>
                <w:rFonts w:ascii="Arial"/>
                <w:b/>
                <w:color w:val="231F20"/>
                <w:w w:val="80"/>
                <w:sz w:val="18"/>
              </w:rPr>
              <w:t>LASC</w:t>
            </w:r>
            <w:r>
              <w:rPr>
                <w:rFonts w:ascii="Arial"/>
                <w:b/>
                <w:color w:val="231F20"/>
                <w:spacing w:val="-2"/>
                <w:sz w:val="18"/>
              </w:rPr>
              <w:t xml:space="preserve"> </w:t>
            </w:r>
            <w:r>
              <w:rPr>
                <w:color w:val="696059"/>
                <w:spacing w:val="-5"/>
                <w:sz w:val="18"/>
              </w:rPr>
              <w:t>#6</w:t>
            </w:r>
            <w:r>
              <w:rPr>
                <w:color w:val="696059"/>
                <w:sz w:val="18"/>
              </w:rPr>
              <w:tab/>
            </w:r>
            <w:r>
              <w:rPr>
                <w:color w:val="696059"/>
                <w:spacing w:val="-10"/>
                <w:sz w:val="18"/>
              </w:rPr>
              <w:t>3</w:t>
            </w:r>
          </w:p>
        </w:tc>
        <w:tc>
          <w:tcPr>
            <w:tcW w:w="1386" w:type="pct"/>
            <w:tcBorders>
              <w:top w:val="single" w:sz="8" w:space="0" w:color="696059"/>
              <w:left w:val="single" w:sz="8" w:space="0" w:color="696059"/>
              <w:bottom w:val="single" w:sz="8" w:space="0" w:color="696059"/>
              <w:right w:val="single" w:sz="8" w:space="0" w:color="696059"/>
            </w:tcBorders>
            <w:shd w:val="clear" w:color="auto" w:fill="E6E7E8"/>
          </w:tcPr>
          <w:p w14:paraId="56C35B22" w14:textId="77777777" w:rsidR="000E5730" w:rsidRDefault="000E5730" w:rsidP="0091665A">
            <w:pPr>
              <w:pStyle w:val="TableParagraph"/>
              <w:tabs>
                <w:tab w:val="right" w:pos="2639"/>
              </w:tabs>
              <w:ind w:right="97"/>
              <w:jc w:val="center"/>
              <w:rPr>
                <w:sz w:val="18"/>
              </w:rPr>
            </w:pPr>
            <w:r>
              <w:rPr>
                <w:rFonts w:ascii="Arial"/>
                <w:b/>
                <w:color w:val="231F20"/>
                <w:w w:val="80"/>
                <w:sz w:val="18"/>
              </w:rPr>
              <w:t>LASC</w:t>
            </w:r>
            <w:r>
              <w:rPr>
                <w:rFonts w:ascii="Arial"/>
                <w:b/>
                <w:color w:val="231F20"/>
                <w:spacing w:val="-2"/>
                <w:sz w:val="18"/>
              </w:rPr>
              <w:t xml:space="preserve"> </w:t>
            </w:r>
            <w:r>
              <w:rPr>
                <w:color w:val="696059"/>
                <w:spacing w:val="-2"/>
                <w:sz w:val="18"/>
              </w:rPr>
              <w:t>#5/#</w:t>
            </w:r>
            <w:proofErr w:type="gramStart"/>
            <w:r>
              <w:rPr>
                <w:color w:val="696059"/>
                <w:spacing w:val="-2"/>
                <w:sz w:val="18"/>
              </w:rPr>
              <w:t>7/#</w:t>
            </w:r>
            <w:proofErr w:type="gramEnd"/>
            <w:r>
              <w:rPr>
                <w:color w:val="696059"/>
                <w:spacing w:val="-2"/>
                <w:sz w:val="18"/>
              </w:rPr>
              <w:t>10/WI</w:t>
            </w:r>
            <w:r>
              <w:rPr>
                <w:color w:val="696059"/>
                <w:sz w:val="18"/>
              </w:rPr>
              <w:tab/>
            </w:r>
            <w:r>
              <w:rPr>
                <w:color w:val="696059"/>
                <w:spacing w:val="-10"/>
                <w:sz w:val="18"/>
              </w:rPr>
              <w:t>3</w:t>
            </w:r>
          </w:p>
        </w:tc>
        <w:tc>
          <w:tcPr>
            <w:tcW w:w="1385" w:type="pct"/>
            <w:vMerge/>
            <w:tcBorders>
              <w:top w:val="nil"/>
              <w:left w:val="single" w:sz="8" w:space="0" w:color="696059"/>
              <w:bottom w:val="single" w:sz="8" w:space="0" w:color="696059"/>
              <w:right w:val="nil"/>
            </w:tcBorders>
          </w:tcPr>
          <w:p w14:paraId="1F8C19FF" w14:textId="77777777" w:rsidR="000E5730" w:rsidRDefault="000E5730" w:rsidP="0091665A">
            <w:pPr>
              <w:rPr>
                <w:sz w:val="2"/>
                <w:szCs w:val="2"/>
              </w:rPr>
            </w:pPr>
          </w:p>
        </w:tc>
        <w:tc>
          <w:tcPr>
            <w:tcW w:w="425" w:type="pct"/>
            <w:vMerge/>
            <w:tcBorders>
              <w:top w:val="nil"/>
              <w:left w:val="nil"/>
              <w:bottom w:val="nil"/>
              <w:right w:val="nil"/>
            </w:tcBorders>
            <w:shd w:val="clear" w:color="auto" w:fill="696059"/>
          </w:tcPr>
          <w:p w14:paraId="5CCDFBAA" w14:textId="77777777" w:rsidR="000E5730" w:rsidRDefault="000E5730" w:rsidP="0091665A">
            <w:pPr>
              <w:rPr>
                <w:sz w:val="2"/>
                <w:szCs w:val="2"/>
              </w:rPr>
            </w:pPr>
          </w:p>
        </w:tc>
      </w:tr>
      <w:tr w:rsidR="000E5730" w14:paraId="6E3C62F6" w14:textId="77777777" w:rsidTr="000E5730">
        <w:trPr>
          <w:trHeight w:val="488"/>
        </w:trPr>
        <w:tc>
          <w:tcPr>
            <w:tcW w:w="409" w:type="pct"/>
            <w:vMerge/>
            <w:tcBorders>
              <w:top w:val="nil"/>
              <w:left w:val="nil"/>
              <w:bottom w:val="nil"/>
              <w:right w:val="nil"/>
            </w:tcBorders>
            <w:shd w:val="clear" w:color="auto" w:fill="696059"/>
          </w:tcPr>
          <w:p w14:paraId="5FE63CAC" w14:textId="77777777" w:rsidR="000E5730" w:rsidRDefault="000E5730" w:rsidP="0091665A">
            <w:pPr>
              <w:rPr>
                <w:sz w:val="2"/>
                <w:szCs w:val="2"/>
              </w:rPr>
            </w:pPr>
          </w:p>
        </w:tc>
        <w:tc>
          <w:tcPr>
            <w:tcW w:w="1394" w:type="pct"/>
            <w:vMerge w:val="restart"/>
            <w:tcBorders>
              <w:top w:val="single" w:sz="8" w:space="0" w:color="696059"/>
              <w:left w:val="nil"/>
              <w:bottom w:val="single" w:sz="8" w:space="0" w:color="696059"/>
              <w:right w:val="single" w:sz="8" w:space="0" w:color="696059"/>
            </w:tcBorders>
          </w:tcPr>
          <w:p w14:paraId="1EB275D7" w14:textId="77777777" w:rsidR="000E5730" w:rsidRDefault="000E5730" w:rsidP="0091665A">
            <w:pPr>
              <w:pStyle w:val="TableParagraph"/>
              <w:tabs>
                <w:tab w:val="right" w:pos="2725"/>
              </w:tabs>
              <w:ind w:left="85"/>
              <w:rPr>
                <w:sz w:val="18"/>
              </w:rPr>
            </w:pPr>
            <w:r>
              <w:rPr>
                <w:rFonts w:ascii="Arial"/>
                <w:b/>
                <w:color w:val="231F20"/>
                <w:w w:val="80"/>
                <w:sz w:val="18"/>
              </w:rPr>
              <w:t>LASC</w:t>
            </w:r>
            <w:r>
              <w:rPr>
                <w:rFonts w:ascii="Arial"/>
                <w:b/>
                <w:color w:val="231F20"/>
                <w:spacing w:val="-2"/>
                <w:sz w:val="18"/>
              </w:rPr>
              <w:t xml:space="preserve"> </w:t>
            </w:r>
            <w:r>
              <w:rPr>
                <w:color w:val="696059"/>
                <w:spacing w:val="-2"/>
                <w:sz w:val="18"/>
              </w:rPr>
              <w:t>#5/#10/WI</w:t>
            </w:r>
            <w:r>
              <w:rPr>
                <w:color w:val="696059"/>
                <w:sz w:val="18"/>
              </w:rPr>
              <w:tab/>
            </w:r>
            <w:r>
              <w:rPr>
                <w:color w:val="696059"/>
                <w:spacing w:val="-10"/>
                <w:sz w:val="18"/>
              </w:rPr>
              <w:t>3</w:t>
            </w:r>
          </w:p>
        </w:tc>
        <w:tc>
          <w:tcPr>
            <w:tcW w:w="1386" w:type="pct"/>
            <w:tcBorders>
              <w:top w:val="single" w:sz="8" w:space="0" w:color="696059"/>
              <w:left w:val="single" w:sz="8" w:space="0" w:color="696059"/>
              <w:bottom w:val="single" w:sz="8" w:space="0" w:color="696059"/>
              <w:right w:val="single" w:sz="8" w:space="0" w:color="696059"/>
            </w:tcBorders>
          </w:tcPr>
          <w:p w14:paraId="3F5F8D66" w14:textId="77777777" w:rsidR="000E5730" w:rsidRDefault="000E5730" w:rsidP="0091665A">
            <w:pPr>
              <w:pStyle w:val="TableParagraph"/>
              <w:tabs>
                <w:tab w:val="right" w:pos="2701"/>
              </w:tabs>
              <w:ind w:left="61"/>
              <w:rPr>
                <w:sz w:val="18"/>
              </w:rPr>
            </w:pPr>
            <w:r>
              <w:rPr>
                <w:rFonts w:ascii="Arial"/>
                <w:b/>
                <w:color w:val="231F20"/>
                <w:spacing w:val="-8"/>
                <w:sz w:val="18"/>
              </w:rPr>
              <w:t>LASC</w:t>
            </w:r>
            <w:r>
              <w:rPr>
                <w:rFonts w:ascii="Arial"/>
                <w:b/>
                <w:color w:val="231F20"/>
                <w:spacing w:val="-1"/>
                <w:sz w:val="18"/>
              </w:rPr>
              <w:t xml:space="preserve"> </w:t>
            </w:r>
            <w:r>
              <w:rPr>
                <w:color w:val="696059"/>
                <w:spacing w:val="-8"/>
                <w:sz w:val="18"/>
              </w:rPr>
              <w:t>#8</w:t>
            </w:r>
            <w:r>
              <w:rPr>
                <w:color w:val="696059"/>
                <w:sz w:val="18"/>
              </w:rPr>
              <w:t xml:space="preserve"> </w:t>
            </w:r>
            <w:r>
              <w:rPr>
                <w:color w:val="696059"/>
                <w:spacing w:val="-8"/>
                <w:sz w:val="18"/>
              </w:rPr>
              <w:t>(BIOL</w:t>
            </w:r>
            <w:r>
              <w:rPr>
                <w:color w:val="696059"/>
                <w:sz w:val="18"/>
              </w:rPr>
              <w:t xml:space="preserve"> </w:t>
            </w:r>
            <w:r>
              <w:rPr>
                <w:color w:val="696059"/>
                <w:spacing w:val="-8"/>
                <w:sz w:val="18"/>
              </w:rPr>
              <w:t>248)</w:t>
            </w:r>
            <w:r>
              <w:rPr>
                <w:color w:val="696059"/>
                <w:sz w:val="18"/>
              </w:rPr>
              <w:tab/>
            </w:r>
            <w:r>
              <w:rPr>
                <w:color w:val="696059"/>
                <w:spacing w:val="-10"/>
                <w:sz w:val="18"/>
              </w:rPr>
              <w:t>3</w:t>
            </w:r>
          </w:p>
          <w:p w14:paraId="4FC06928" w14:textId="77777777" w:rsidR="000E5730" w:rsidRDefault="000E5730" w:rsidP="0091665A">
            <w:pPr>
              <w:pStyle w:val="TableParagraph"/>
              <w:spacing w:before="7"/>
              <w:ind w:left="61"/>
              <w:rPr>
                <w:sz w:val="18"/>
              </w:rPr>
            </w:pPr>
            <w:r>
              <w:rPr>
                <w:color w:val="696059"/>
                <w:w w:val="105"/>
                <w:sz w:val="18"/>
              </w:rPr>
              <w:t>Suggested</w:t>
            </w:r>
            <w:r>
              <w:rPr>
                <w:color w:val="696059"/>
                <w:spacing w:val="7"/>
                <w:w w:val="105"/>
                <w:sz w:val="18"/>
              </w:rPr>
              <w:t xml:space="preserve"> </w:t>
            </w:r>
            <w:r>
              <w:rPr>
                <w:color w:val="696059"/>
                <w:w w:val="105"/>
                <w:sz w:val="18"/>
              </w:rPr>
              <w:t>Public</w:t>
            </w:r>
            <w:r>
              <w:rPr>
                <w:color w:val="696059"/>
                <w:spacing w:val="8"/>
                <w:w w:val="105"/>
                <w:sz w:val="18"/>
              </w:rPr>
              <w:t xml:space="preserve"> </w:t>
            </w:r>
            <w:proofErr w:type="spellStart"/>
            <w:r>
              <w:rPr>
                <w:color w:val="696059"/>
                <w:spacing w:val="-2"/>
                <w:w w:val="105"/>
                <w:sz w:val="18"/>
              </w:rPr>
              <w:t>Hlth</w:t>
            </w:r>
            <w:proofErr w:type="spellEnd"/>
            <w:r>
              <w:rPr>
                <w:color w:val="696059"/>
                <w:spacing w:val="-2"/>
                <w:w w:val="105"/>
                <w:sz w:val="18"/>
              </w:rPr>
              <w:t>.</w:t>
            </w:r>
          </w:p>
        </w:tc>
        <w:tc>
          <w:tcPr>
            <w:tcW w:w="1385" w:type="pct"/>
            <w:vMerge/>
            <w:tcBorders>
              <w:top w:val="nil"/>
              <w:left w:val="single" w:sz="8" w:space="0" w:color="696059"/>
              <w:bottom w:val="single" w:sz="8" w:space="0" w:color="696059"/>
              <w:right w:val="nil"/>
            </w:tcBorders>
          </w:tcPr>
          <w:p w14:paraId="238EFAFA" w14:textId="77777777" w:rsidR="000E5730" w:rsidRDefault="000E5730" w:rsidP="0091665A">
            <w:pPr>
              <w:rPr>
                <w:sz w:val="2"/>
                <w:szCs w:val="2"/>
              </w:rPr>
            </w:pPr>
          </w:p>
        </w:tc>
        <w:tc>
          <w:tcPr>
            <w:tcW w:w="425" w:type="pct"/>
            <w:vMerge/>
            <w:tcBorders>
              <w:top w:val="nil"/>
              <w:left w:val="nil"/>
              <w:bottom w:val="nil"/>
              <w:right w:val="nil"/>
            </w:tcBorders>
            <w:shd w:val="clear" w:color="auto" w:fill="696059"/>
          </w:tcPr>
          <w:p w14:paraId="3F3EFB53" w14:textId="77777777" w:rsidR="000E5730" w:rsidRDefault="000E5730" w:rsidP="0091665A">
            <w:pPr>
              <w:rPr>
                <w:sz w:val="2"/>
                <w:szCs w:val="2"/>
              </w:rPr>
            </w:pPr>
          </w:p>
        </w:tc>
      </w:tr>
      <w:tr w:rsidR="000E5730" w14:paraId="7C2A8BA3" w14:textId="77777777" w:rsidTr="000E5730">
        <w:trPr>
          <w:trHeight w:val="287"/>
        </w:trPr>
        <w:tc>
          <w:tcPr>
            <w:tcW w:w="409" w:type="pct"/>
            <w:vMerge/>
            <w:tcBorders>
              <w:top w:val="nil"/>
              <w:left w:val="nil"/>
              <w:bottom w:val="nil"/>
              <w:right w:val="nil"/>
            </w:tcBorders>
            <w:shd w:val="clear" w:color="auto" w:fill="696059"/>
          </w:tcPr>
          <w:p w14:paraId="1DAD5FF8" w14:textId="77777777" w:rsidR="000E5730" w:rsidRDefault="000E5730" w:rsidP="0091665A">
            <w:pPr>
              <w:rPr>
                <w:sz w:val="2"/>
                <w:szCs w:val="2"/>
              </w:rPr>
            </w:pPr>
          </w:p>
        </w:tc>
        <w:tc>
          <w:tcPr>
            <w:tcW w:w="1394" w:type="pct"/>
            <w:vMerge/>
            <w:tcBorders>
              <w:top w:val="nil"/>
              <w:left w:val="nil"/>
              <w:bottom w:val="single" w:sz="8" w:space="0" w:color="696059"/>
              <w:right w:val="single" w:sz="8" w:space="0" w:color="696059"/>
            </w:tcBorders>
          </w:tcPr>
          <w:p w14:paraId="1F477673" w14:textId="77777777" w:rsidR="000E5730" w:rsidRDefault="000E5730" w:rsidP="0091665A">
            <w:pPr>
              <w:rPr>
                <w:sz w:val="2"/>
                <w:szCs w:val="2"/>
              </w:rPr>
            </w:pPr>
          </w:p>
        </w:tc>
        <w:tc>
          <w:tcPr>
            <w:tcW w:w="1386" w:type="pct"/>
            <w:tcBorders>
              <w:top w:val="single" w:sz="8" w:space="0" w:color="696059"/>
              <w:left w:val="single" w:sz="8" w:space="0" w:color="696059"/>
              <w:bottom w:val="single" w:sz="8" w:space="0" w:color="696059"/>
              <w:right w:val="single" w:sz="8" w:space="0" w:color="696059"/>
            </w:tcBorders>
            <w:shd w:val="clear" w:color="auto" w:fill="E6E7E8"/>
          </w:tcPr>
          <w:p w14:paraId="1397ECF3" w14:textId="77777777" w:rsidR="000E5730" w:rsidRDefault="000E5730" w:rsidP="0091665A">
            <w:pPr>
              <w:pStyle w:val="TableParagraph"/>
              <w:ind w:right="97"/>
              <w:jc w:val="center"/>
              <w:rPr>
                <w:sz w:val="18"/>
              </w:rPr>
            </w:pPr>
            <w:r>
              <w:rPr>
                <w:rFonts w:ascii="Arial"/>
                <w:b/>
                <w:color w:val="231F20"/>
                <w:spacing w:val="-8"/>
                <w:sz w:val="18"/>
              </w:rPr>
              <w:t>CHEM</w:t>
            </w:r>
            <w:r>
              <w:rPr>
                <w:rFonts w:ascii="Arial"/>
                <w:b/>
                <w:color w:val="231F20"/>
                <w:spacing w:val="-16"/>
                <w:sz w:val="18"/>
              </w:rPr>
              <w:t xml:space="preserve"> </w:t>
            </w:r>
            <w:r>
              <w:rPr>
                <w:rFonts w:ascii="Arial"/>
                <w:b/>
                <w:color w:val="231F20"/>
                <w:spacing w:val="-8"/>
                <w:sz w:val="18"/>
              </w:rPr>
              <w:t>210/L</w:t>
            </w:r>
            <w:r>
              <w:rPr>
                <w:rFonts w:ascii="Arial"/>
                <w:b/>
                <w:color w:val="231F20"/>
                <w:spacing w:val="-16"/>
                <w:sz w:val="18"/>
              </w:rPr>
              <w:t xml:space="preserve"> </w:t>
            </w:r>
            <w:r>
              <w:rPr>
                <w:color w:val="696059"/>
                <w:spacing w:val="-8"/>
                <w:sz w:val="18"/>
              </w:rPr>
              <w:t>LASC</w:t>
            </w:r>
            <w:r>
              <w:rPr>
                <w:color w:val="696059"/>
                <w:spacing w:val="-16"/>
                <w:sz w:val="18"/>
              </w:rPr>
              <w:t xml:space="preserve"> </w:t>
            </w:r>
            <w:r>
              <w:rPr>
                <w:color w:val="696059"/>
                <w:spacing w:val="-8"/>
                <w:sz w:val="18"/>
              </w:rPr>
              <w:t>#3</w:t>
            </w:r>
            <w:r>
              <w:rPr>
                <w:color w:val="696059"/>
                <w:spacing w:val="-16"/>
                <w:sz w:val="18"/>
              </w:rPr>
              <w:t xml:space="preserve"> </w:t>
            </w:r>
            <w:r>
              <w:rPr>
                <w:color w:val="696059"/>
                <w:spacing w:val="-8"/>
                <w:sz w:val="18"/>
              </w:rPr>
              <w:t>Gen</w:t>
            </w:r>
            <w:r>
              <w:rPr>
                <w:color w:val="696059"/>
                <w:spacing w:val="-16"/>
                <w:sz w:val="18"/>
              </w:rPr>
              <w:t xml:space="preserve"> </w:t>
            </w:r>
            <w:r>
              <w:rPr>
                <w:color w:val="696059"/>
                <w:spacing w:val="-8"/>
                <w:sz w:val="18"/>
              </w:rPr>
              <w:t>Chem</w:t>
            </w:r>
            <w:r>
              <w:rPr>
                <w:color w:val="696059"/>
                <w:spacing w:val="-16"/>
                <w:sz w:val="18"/>
              </w:rPr>
              <w:t xml:space="preserve"> </w:t>
            </w:r>
            <w:r>
              <w:rPr>
                <w:color w:val="696059"/>
                <w:spacing w:val="-8"/>
                <w:sz w:val="18"/>
              </w:rPr>
              <w:t>I</w:t>
            </w:r>
            <w:r>
              <w:rPr>
                <w:color w:val="696059"/>
                <w:spacing w:val="62"/>
                <w:sz w:val="18"/>
              </w:rPr>
              <w:t xml:space="preserve"> </w:t>
            </w:r>
            <w:r>
              <w:rPr>
                <w:color w:val="696059"/>
                <w:spacing w:val="-10"/>
                <w:sz w:val="18"/>
              </w:rPr>
              <w:t>4</w:t>
            </w:r>
          </w:p>
        </w:tc>
        <w:tc>
          <w:tcPr>
            <w:tcW w:w="1385" w:type="pct"/>
            <w:vMerge/>
            <w:tcBorders>
              <w:top w:val="nil"/>
              <w:left w:val="single" w:sz="8" w:space="0" w:color="696059"/>
              <w:bottom w:val="single" w:sz="8" w:space="0" w:color="696059"/>
              <w:right w:val="nil"/>
            </w:tcBorders>
          </w:tcPr>
          <w:p w14:paraId="4669F195" w14:textId="77777777" w:rsidR="000E5730" w:rsidRDefault="000E5730" w:rsidP="0091665A">
            <w:pPr>
              <w:rPr>
                <w:sz w:val="2"/>
                <w:szCs w:val="2"/>
              </w:rPr>
            </w:pPr>
          </w:p>
        </w:tc>
        <w:tc>
          <w:tcPr>
            <w:tcW w:w="425" w:type="pct"/>
            <w:vMerge/>
            <w:tcBorders>
              <w:top w:val="nil"/>
              <w:left w:val="nil"/>
              <w:bottom w:val="nil"/>
              <w:right w:val="nil"/>
            </w:tcBorders>
            <w:shd w:val="clear" w:color="auto" w:fill="696059"/>
          </w:tcPr>
          <w:p w14:paraId="6965A9A8" w14:textId="77777777" w:rsidR="000E5730" w:rsidRDefault="000E5730" w:rsidP="0091665A">
            <w:pPr>
              <w:rPr>
                <w:sz w:val="2"/>
                <w:szCs w:val="2"/>
              </w:rPr>
            </w:pPr>
          </w:p>
        </w:tc>
      </w:tr>
      <w:tr w:rsidR="000E5730" w14:paraId="6A17B140" w14:textId="77777777" w:rsidTr="000E5730">
        <w:trPr>
          <w:trHeight w:val="370"/>
        </w:trPr>
        <w:tc>
          <w:tcPr>
            <w:tcW w:w="409" w:type="pct"/>
            <w:tcBorders>
              <w:top w:val="nil"/>
              <w:left w:val="nil"/>
              <w:bottom w:val="single" w:sz="8" w:space="0" w:color="696059"/>
              <w:right w:val="nil"/>
            </w:tcBorders>
          </w:tcPr>
          <w:p w14:paraId="073BE4DA" w14:textId="77777777" w:rsidR="000E5730" w:rsidRDefault="000E5730" w:rsidP="0091665A">
            <w:pPr>
              <w:pStyle w:val="TableParagraph"/>
              <w:spacing w:before="0"/>
              <w:rPr>
                <w:rFonts w:ascii="Times New Roman"/>
                <w:sz w:val="16"/>
              </w:rPr>
            </w:pPr>
          </w:p>
        </w:tc>
        <w:tc>
          <w:tcPr>
            <w:tcW w:w="1394" w:type="pct"/>
            <w:tcBorders>
              <w:top w:val="single" w:sz="8" w:space="0" w:color="696059"/>
              <w:left w:val="nil"/>
              <w:bottom w:val="single" w:sz="8" w:space="0" w:color="696059"/>
              <w:right w:val="nil"/>
            </w:tcBorders>
          </w:tcPr>
          <w:p w14:paraId="1FC743C2" w14:textId="77777777" w:rsidR="000E5730" w:rsidRDefault="000E5730" w:rsidP="0091665A">
            <w:pPr>
              <w:pStyle w:val="TableParagraph"/>
              <w:spacing w:before="131"/>
              <w:ind w:right="1"/>
              <w:jc w:val="center"/>
              <w:rPr>
                <w:rFonts w:ascii="Arial"/>
                <w:b/>
                <w:sz w:val="18"/>
              </w:rPr>
            </w:pPr>
            <w:r>
              <w:rPr>
                <w:rFonts w:ascii="Arial"/>
                <w:b/>
                <w:color w:val="CE152C"/>
                <w:w w:val="85"/>
                <w:sz w:val="18"/>
              </w:rPr>
              <w:t>Apply</w:t>
            </w:r>
            <w:r>
              <w:rPr>
                <w:rFonts w:ascii="Arial"/>
                <w:b/>
                <w:color w:val="CE152C"/>
                <w:spacing w:val="-3"/>
                <w:sz w:val="18"/>
              </w:rPr>
              <w:t xml:space="preserve"> </w:t>
            </w:r>
            <w:r>
              <w:rPr>
                <w:rFonts w:ascii="Arial"/>
                <w:b/>
                <w:color w:val="CE152C"/>
                <w:w w:val="85"/>
                <w:sz w:val="18"/>
              </w:rPr>
              <w:t>to</w:t>
            </w:r>
            <w:r>
              <w:rPr>
                <w:rFonts w:ascii="Arial"/>
                <w:b/>
                <w:color w:val="CE152C"/>
                <w:spacing w:val="-3"/>
                <w:sz w:val="18"/>
              </w:rPr>
              <w:t xml:space="preserve"> </w:t>
            </w:r>
            <w:r>
              <w:rPr>
                <w:rFonts w:ascii="Arial"/>
                <w:b/>
                <w:color w:val="CE152C"/>
                <w:w w:val="85"/>
                <w:sz w:val="18"/>
              </w:rPr>
              <w:t>Grad</w:t>
            </w:r>
            <w:r>
              <w:rPr>
                <w:rFonts w:ascii="Arial"/>
                <w:b/>
                <w:color w:val="CE152C"/>
                <w:spacing w:val="-3"/>
                <w:sz w:val="18"/>
              </w:rPr>
              <w:t xml:space="preserve"> </w:t>
            </w:r>
            <w:r>
              <w:rPr>
                <w:rFonts w:ascii="Arial"/>
                <w:b/>
                <w:color w:val="CE152C"/>
                <w:spacing w:val="-2"/>
                <w:w w:val="85"/>
                <w:sz w:val="18"/>
              </w:rPr>
              <w:t>School</w:t>
            </w:r>
          </w:p>
        </w:tc>
        <w:tc>
          <w:tcPr>
            <w:tcW w:w="1386" w:type="pct"/>
            <w:tcBorders>
              <w:top w:val="single" w:sz="8" w:space="0" w:color="696059"/>
              <w:left w:val="nil"/>
              <w:bottom w:val="single" w:sz="8" w:space="0" w:color="696059"/>
              <w:right w:val="nil"/>
            </w:tcBorders>
          </w:tcPr>
          <w:p w14:paraId="3A7F24AC" w14:textId="77777777" w:rsidR="000E5730" w:rsidRDefault="000E5730" w:rsidP="0091665A">
            <w:pPr>
              <w:pStyle w:val="TableParagraph"/>
              <w:spacing w:before="131"/>
              <w:ind w:right="10"/>
              <w:jc w:val="center"/>
              <w:rPr>
                <w:rFonts w:ascii="Arial"/>
                <w:b/>
                <w:sz w:val="18"/>
              </w:rPr>
            </w:pPr>
            <w:r>
              <w:rPr>
                <w:rFonts w:ascii="Arial"/>
                <w:b/>
                <w:color w:val="CE152C"/>
                <w:w w:val="85"/>
                <w:sz w:val="18"/>
              </w:rPr>
              <w:t>Apply</w:t>
            </w:r>
            <w:r>
              <w:rPr>
                <w:rFonts w:ascii="Arial"/>
                <w:b/>
                <w:color w:val="CE152C"/>
                <w:spacing w:val="-3"/>
                <w:sz w:val="18"/>
              </w:rPr>
              <w:t xml:space="preserve"> </w:t>
            </w:r>
            <w:r>
              <w:rPr>
                <w:rFonts w:ascii="Arial"/>
                <w:b/>
                <w:color w:val="CE152C"/>
                <w:w w:val="85"/>
                <w:sz w:val="18"/>
              </w:rPr>
              <w:t>to</w:t>
            </w:r>
            <w:r>
              <w:rPr>
                <w:rFonts w:ascii="Arial"/>
                <w:b/>
                <w:color w:val="CE152C"/>
                <w:spacing w:val="-3"/>
                <w:sz w:val="18"/>
              </w:rPr>
              <w:t xml:space="preserve"> </w:t>
            </w:r>
            <w:r>
              <w:rPr>
                <w:rFonts w:ascii="Arial"/>
                <w:b/>
                <w:color w:val="CE152C"/>
                <w:w w:val="85"/>
                <w:sz w:val="18"/>
              </w:rPr>
              <w:t>Grad</w:t>
            </w:r>
            <w:r>
              <w:rPr>
                <w:rFonts w:ascii="Arial"/>
                <w:b/>
                <w:color w:val="CE152C"/>
                <w:spacing w:val="-3"/>
                <w:sz w:val="18"/>
              </w:rPr>
              <w:t xml:space="preserve"> </w:t>
            </w:r>
            <w:r>
              <w:rPr>
                <w:rFonts w:ascii="Arial"/>
                <w:b/>
                <w:color w:val="CE152C"/>
                <w:spacing w:val="-2"/>
                <w:w w:val="85"/>
                <w:sz w:val="18"/>
              </w:rPr>
              <w:t>School</w:t>
            </w:r>
          </w:p>
        </w:tc>
        <w:tc>
          <w:tcPr>
            <w:tcW w:w="1385" w:type="pct"/>
            <w:tcBorders>
              <w:top w:val="single" w:sz="8" w:space="0" w:color="696059"/>
              <w:left w:val="nil"/>
              <w:bottom w:val="single" w:sz="8" w:space="0" w:color="696059"/>
              <w:right w:val="nil"/>
            </w:tcBorders>
          </w:tcPr>
          <w:p w14:paraId="3AAEA0FE" w14:textId="77777777" w:rsidR="000E5730" w:rsidRDefault="000E5730" w:rsidP="0091665A">
            <w:pPr>
              <w:pStyle w:val="TableParagraph"/>
              <w:spacing w:before="0"/>
              <w:rPr>
                <w:rFonts w:ascii="Times New Roman"/>
                <w:sz w:val="16"/>
              </w:rPr>
            </w:pPr>
          </w:p>
        </w:tc>
        <w:tc>
          <w:tcPr>
            <w:tcW w:w="425" w:type="pct"/>
            <w:tcBorders>
              <w:top w:val="nil"/>
              <w:left w:val="nil"/>
              <w:bottom w:val="single" w:sz="8" w:space="0" w:color="696059"/>
              <w:right w:val="nil"/>
            </w:tcBorders>
          </w:tcPr>
          <w:p w14:paraId="58630730" w14:textId="77777777" w:rsidR="000E5730" w:rsidRDefault="000E5730" w:rsidP="0091665A">
            <w:pPr>
              <w:pStyle w:val="TableParagraph"/>
              <w:spacing w:before="0"/>
              <w:rPr>
                <w:rFonts w:ascii="Times New Roman"/>
                <w:sz w:val="16"/>
              </w:rPr>
            </w:pPr>
          </w:p>
        </w:tc>
      </w:tr>
      <w:tr w:rsidR="000E5730" w14:paraId="6460844D" w14:textId="77777777" w:rsidTr="000E5730">
        <w:trPr>
          <w:trHeight w:val="287"/>
        </w:trPr>
        <w:tc>
          <w:tcPr>
            <w:tcW w:w="409" w:type="pct"/>
            <w:vMerge w:val="restart"/>
            <w:tcBorders>
              <w:top w:val="single" w:sz="8" w:space="0" w:color="696059"/>
              <w:left w:val="nil"/>
              <w:bottom w:val="nil"/>
              <w:right w:val="nil"/>
            </w:tcBorders>
            <w:shd w:val="clear" w:color="auto" w:fill="696059"/>
          </w:tcPr>
          <w:p w14:paraId="29F7C4E9" w14:textId="77777777" w:rsidR="000E5730" w:rsidRDefault="000E5730" w:rsidP="0091665A">
            <w:pPr>
              <w:pStyle w:val="TableParagraph"/>
              <w:spacing w:before="0"/>
              <w:rPr>
                <w:rFonts w:ascii="Times New Roman"/>
                <w:sz w:val="19"/>
              </w:rPr>
            </w:pPr>
          </w:p>
          <w:p w14:paraId="2149DE43" w14:textId="77777777" w:rsidR="000E5730" w:rsidRDefault="000E5730" w:rsidP="0091665A">
            <w:pPr>
              <w:pStyle w:val="TableParagraph"/>
              <w:spacing w:before="0"/>
              <w:rPr>
                <w:rFonts w:ascii="Times New Roman"/>
                <w:sz w:val="19"/>
              </w:rPr>
            </w:pPr>
          </w:p>
          <w:p w14:paraId="29E06BFC" w14:textId="77777777" w:rsidR="000E5730" w:rsidRDefault="000E5730" w:rsidP="0091665A">
            <w:pPr>
              <w:pStyle w:val="TableParagraph"/>
              <w:spacing w:before="150"/>
              <w:rPr>
                <w:rFonts w:ascii="Times New Roman"/>
                <w:sz w:val="19"/>
              </w:rPr>
            </w:pPr>
          </w:p>
          <w:p w14:paraId="219B6C81" w14:textId="77777777" w:rsidR="000E5730" w:rsidRDefault="000E5730" w:rsidP="0091665A">
            <w:pPr>
              <w:pStyle w:val="TableParagraph"/>
              <w:spacing w:before="0"/>
              <w:ind w:left="15"/>
              <w:jc w:val="center"/>
              <w:rPr>
                <w:b/>
                <w:sz w:val="19"/>
              </w:rPr>
            </w:pPr>
            <w:r>
              <w:rPr>
                <w:b/>
                <w:color w:val="FFFFFF"/>
                <w:spacing w:val="-10"/>
                <w:w w:val="105"/>
                <w:sz w:val="19"/>
              </w:rPr>
              <w:t>3</w:t>
            </w:r>
          </w:p>
        </w:tc>
        <w:tc>
          <w:tcPr>
            <w:tcW w:w="1394" w:type="pct"/>
            <w:tcBorders>
              <w:top w:val="single" w:sz="8" w:space="0" w:color="696059"/>
              <w:left w:val="nil"/>
              <w:bottom w:val="single" w:sz="8" w:space="0" w:color="696059"/>
              <w:right w:val="single" w:sz="8" w:space="0" w:color="696059"/>
            </w:tcBorders>
            <w:shd w:val="clear" w:color="auto" w:fill="E6E7E8"/>
          </w:tcPr>
          <w:p w14:paraId="629E4F0D" w14:textId="77777777" w:rsidR="000E5730" w:rsidRDefault="000E5730" w:rsidP="0091665A">
            <w:pPr>
              <w:pStyle w:val="TableParagraph"/>
              <w:ind w:right="78"/>
              <w:jc w:val="center"/>
              <w:rPr>
                <w:sz w:val="18"/>
              </w:rPr>
            </w:pPr>
            <w:r>
              <w:rPr>
                <w:rFonts w:ascii="Arial"/>
                <w:b/>
                <w:color w:val="231F20"/>
                <w:spacing w:val="-2"/>
                <w:sz w:val="18"/>
              </w:rPr>
              <w:t>PHYS</w:t>
            </w:r>
            <w:r>
              <w:rPr>
                <w:rFonts w:ascii="Arial"/>
                <w:b/>
                <w:color w:val="231F20"/>
                <w:spacing w:val="-11"/>
                <w:sz w:val="18"/>
              </w:rPr>
              <w:t xml:space="preserve"> </w:t>
            </w:r>
            <w:r>
              <w:rPr>
                <w:rFonts w:ascii="Arial"/>
                <w:b/>
                <w:color w:val="231F20"/>
                <w:spacing w:val="-2"/>
                <w:sz w:val="18"/>
              </w:rPr>
              <w:t>160/L</w:t>
            </w:r>
            <w:r>
              <w:rPr>
                <w:rFonts w:ascii="Arial"/>
                <w:b/>
                <w:color w:val="231F20"/>
                <w:spacing w:val="-10"/>
                <w:sz w:val="18"/>
              </w:rPr>
              <w:t xml:space="preserve"> </w:t>
            </w:r>
            <w:r>
              <w:rPr>
                <w:color w:val="696059"/>
                <w:spacing w:val="-2"/>
                <w:sz w:val="18"/>
              </w:rPr>
              <w:t>LASC</w:t>
            </w:r>
            <w:r>
              <w:rPr>
                <w:color w:val="696059"/>
                <w:spacing w:val="-11"/>
                <w:sz w:val="18"/>
              </w:rPr>
              <w:t xml:space="preserve"> </w:t>
            </w:r>
            <w:r>
              <w:rPr>
                <w:color w:val="696059"/>
                <w:spacing w:val="-2"/>
                <w:sz w:val="18"/>
              </w:rPr>
              <w:t>#3</w:t>
            </w:r>
            <w:r>
              <w:rPr>
                <w:color w:val="696059"/>
                <w:spacing w:val="-10"/>
                <w:sz w:val="18"/>
              </w:rPr>
              <w:t xml:space="preserve"> </w:t>
            </w:r>
            <w:r>
              <w:rPr>
                <w:color w:val="696059"/>
                <w:spacing w:val="-2"/>
                <w:sz w:val="18"/>
              </w:rPr>
              <w:t>Gen</w:t>
            </w:r>
            <w:r>
              <w:rPr>
                <w:color w:val="696059"/>
                <w:spacing w:val="-11"/>
                <w:sz w:val="18"/>
              </w:rPr>
              <w:t xml:space="preserve"> </w:t>
            </w:r>
            <w:r>
              <w:rPr>
                <w:color w:val="696059"/>
                <w:spacing w:val="-2"/>
                <w:sz w:val="18"/>
              </w:rPr>
              <w:t>Phys.</w:t>
            </w:r>
            <w:r>
              <w:rPr>
                <w:color w:val="696059"/>
                <w:spacing w:val="-11"/>
                <w:sz w:val="18"/>
              </w:rPr>
              <w:t xml:space="preserve"> </w:t>
            </w:r>
            <w:r>
              <w:rPr>
                <w:color w:val="696059"/>
                <w:spacing w:val="-2"/>
                <w:sz w:val="18"/>
              </w:rPr>
              <w:t>I</w:t>
            </w:r>
            <w:r>
              <w:rPr>
                <w:color w:val="696059"/>
                <w:spacing w:val="21"/>
                <w:sz w:val="18"/>
              </w:rPr>
              <w:t xml:space="preserve"> </w:t>
            </w:r>
            <w:r>
              <w:rPr>
                <w:color w:val="696059"/>
                <w:spacing w:val="-10"/>
                <w:sz w:val="18"/>
              </w:rPr>
              <w:t>4</w:t>
            </w:r>
          </w:p>
        </w:tc>
        <w:tc>
          <w:tcPr>
            <w:tcW w:w="1386" w:type="pct"/>
            <w:tcBorders>
              <w:top w:val="single" w:sz="8" w:space="0" w:color="696059"/>
              <w:left w:val="single" w:sz="8" w:space="0" w:color="696059"/>
              <w:bottom w:val="single" w:sz="8" w:space="0" w:color="696059"/>
              <w:right w:val="single" w:sz="8" w:space="0" w:color="696059"/>
            </w:tcBorders>
            <w:shd w:val="clear" w:color="auto" w:fill="E6E7E8"/>
          </w:tcPr>
          <w:p w14:paraId="6E4B9CC8" w14:textId="77777777" w:rsidR="000E5730" w:rsidRDefault="000E5730" w:rsidP="0091665A">
            <w:pPr>
              <w:pStyle w:val="TableParagraph"/>
              <w:tabs>
                <w:tab w:val="right" w:pos="2639"/>
              </w:tabs>
              <w:ind w:right="97"/>
              <w:jc w:val="center"/>
              <w:rPr>
                <w:sz w:val="18"/>
              </w:rPr>
            </w:pPr>
            <w:r>
              <w:rPr>
                <w:rFonts w:ascii="Arial"/>
                <w:b/>
                <w:color w:val="231F20"/>
                <w:w w:val="85"/>
                <w:sz w:val="18"/>
              </w:rPr>
              <w:t>EXS</w:t>
            </w:r>
            <w:r>
              <w:rPr>
                <w:rFonts w:ascii="Arial"/>
                <w:b/>
                <w:color w:val="231F20"/>
                <w:spacing w:val="-6"/>
                <w:sz w:val="18"/>
              </w:rPr>
              <w:t xml:space="preserve"> </w:t>
            </w:r>
            <w:r>
              <w:rPr>
                <w:rFonts w:ascii="Arial"/>
                <w:b/>
                <w:color w:val="231F20"/>
                <w:w w:val="85"/>
                <w:sz w:val="18"/>
              </w:rPr>
              <w:t>420</w:t>
            </w:r>
            <w:r>
              <w:rPr>
                <w:rFonts w:ascii="Arial"/>
                <w:b/>
                <w:color w:val="231F20"/>
                <w:spacing w:val="-7"/>
                <w:sz w:val="18"/>
              </w:rPr>
              <w:t xml:space="preserve"> </w:t>
            </w:r>
            <w:r>
              <w:rPr>
                <w:color w:val="696059"/>
                <w:spacing w:val="-2"/>
                <w:w w:val="85"/>
                <w:sz w:val="18"/>
              </w:rPr>
              <w:t>Biomechanics</w:t>
            </w:r>
            <w:r>
              <w:rPr>
                <w:color w:val="696059"/>
                <w:sz w:val="18"/>
              </w:rPr>
              <w:tab/>
            </w:r>
            <w:r>
              <w:rPr>
                <w:color w:val="696059"/>
                <w:spacing w:val="-10"/>
                <w:sz w:val="18"/>
              </w:rPr>
              <w:t>3</w:t>
            </w:r>
          </w:p>
        </w:tc>
        <w:tc>
          <w:tcPr>
            <w:tcW w:w="1385" w:type="pct"/>
            <w:tcBorders>
              <w:top w:val="single" w:sz="8" w:space="0" w:color="696059"/>
              <w:left w:val="single" w:sz="8" w:space="0" w:color="696059"/>
              <w:bottom w:val="single" w:sz="8" w:space="0" w:color="696059"/>
              <w:right w:val="nil"/>
            </w:tcBorders>
            <w:shd w:val="clear" w:color="auto" w:fill="E6E7E8"/>
          </w:tcPr>
          <w:p w14:paraId="65CA968C" w14:textId="77777777" w:rsidR="000E5730" w:rsidRDefault="000E5730" w:rsidP="0091665A">
            <w:pPr>
              <w:pStyle w:val="TableParagraph"/>
              <w:tabs>
                <w:tab w:val="right" w:pos="2639"/>
              </w:tabs>
              <w:ind w:right="97"/>
              <w:jc w:val="center"/>
              <w:rPr>
                <w:sz w:val="18"/>
              </w:rPr>
            </w:pPr>
            <w:r>
              <w:rPr>
                <w:rFonts w:ascii="Arial"/>
                <w:b/>
                <w:color w:val="231F20"/>
                <w:w w:val="85"/>
                <w:sz w:val="18"/>
              </w:rPr>
              <w:t>EXS</w:t>
            </w:r>
            <w:r>
              <w:rPr>
                <w:rFonts w:ascii="Arial"/>
                <w:b/>
                <w:color w:val="231F20"/>
                <w:spacing w:val="-6"/>
                <w:sz w:val="18"/>
              </w:rPr>
              <w:t xml:space="preserve"> </w:t>
            </w:r>
            <w:r>
              <w:rPr>
                <w:rFonts w:ascii="Arial"/>
                <w:b/>
                <w:color w:val="231F20"/>
                <w:w w:val="85"/>
                <w:sz w:val="18"/>
              </w:rPr>
              <w:t>469</w:t>
            </w:r>
            <w:r>
              <w:rPr>
                <w:rFonts w:ascii="Arial"/>
                <w:b/>
                <w:color w:val="231F20"/>
                <w:spacing w:val="-7"/>
                <w:sz w:val="18"/>
              </w:rPr>
              <w:t xml:space="preserve"> </w:t>
            </w:r>
            <w:r>
              <w:rPr>
                <w:color w:val="696059"/>
                <w:spacing w:val="-2"/>
                <w:w w:val="85"/>
                <w:sz w:val="18"/>
              </w:rPr>
              <w:t>Intern.</w:t>
            </w:r>
            <w:r>
              <w:rPr>
                <w:color w:val="696059"/>
                <w:sz w:val="18"/>
              </w:rPr>
              <w:tab/>
            </w:r>
            <w:r>
              <w:rPr>
                <w:color w:val="696059"/>
                <w:spacing w:val="-10"/>
                <w:sz w:val="18"/>
              </w:rPr>
              <w:t>2</w:t>
            </w:r>
          </w:p>
        </w:tc>
        <w:tc>
          <w:tcPr>
            <w:tcW w:w="425" w:type="pct"/>
            <w:vMerge w:val="restart"/>
            <w:tcBorders>
              <w:top w:val="single" w:sz="8" w:space="0" w:color="696059"/>
              <w:left w:val="nil"/>
              <w:bottom w:val="nil"/>
              <w:right w:val="nil"/>
            </w:tcBorders>
            <w:shd w:val="clear" w:color="auto" w:fill="696059"/>
          </w:tcPr>
          <w:p w14:paraId="27FE564C" w14:textId="77777777" w:rsidR="000E5730" w:rsidRDefault="000E5730" w:rsidP="0091665A">
            <w:pPr>
              <w:pStyle w:val="TableParagraph"/>
              <w:spacing w:before="0"/>
              <w:rPr>
                <w:rFonts w:ascii="Times New Roman"/>
                <w:sz w:val="19"/>
              </w:rPr>
            </w:pPr>
          </w:p>
          <w:p w14:paraId="6341687D" w14:textId="77777777" w:rsidR="000E5730" w:rsidRDefault="000E5730" w:rsidP="0091665A">
            <w:pPr>
              <w:pStyle w:val="TableParagraph"/>
              <w:spacing w:before="0"/>
              <w:rPr>
                <w:rFonts w:ascii="Times New Roman"/>
                <w:sz w:val="19"/>
              </w:rPr>
            </w:pPr>
          </w:p>
          <w:p w14:paraId="5F527D2B" w14:textId="77777777" w:rsidR="000E5730" w:rsidRDefault="000E5730" w:rsidP="0091665A">
            <w:pPr>
              <w:pStyle w:val="TableParagraph"/>
              <w:spacing w:before="36"/>
              <w:rPr>
                <w:rFonts w:ascii="Times New Roman"/>
                <w:sz w:val="19"/>
              </w:rPr>
            </w:pPr>
          </w:p>
          <w:p w14:paraId="7A98BAD3" w14:textId="77777777" w:rsidR="000E5730" w:rsidRDefault="000E5730" w:rsidP="0091665A">
            <w:pPr>
              <w:pStyle w:val="TableParagraph"/>
              <w:spacing w:before="0"/>
              <w:ind w:left="108"/>
              <w:rPr>
                <w:b/>
                <w:sz w:val="19"/>
              </w:rPr>
            </w:pPr>
            <w:r>
              <w:rPr>
                <w:b/>
                <w:color w:val="FFFFFF"/>
                <w:sz w:val="19"/>
              </w:rPr>
              <w:t>28+</w:t>
            </w:r>
            <w:r>
              <w:rPr>
                <w:b/>
                <w:color w:val="FFFFFF"/>
                <w:spacing w:val="6"/>
                <w:sz w:val="19"/>
              </w:rPr>
              <w:t xml:space="preserve"> </w:t>
            </w:r>
            <w:r>
              <w:rPr>
                <w:b/>
                <w:color w:val="FFFFFF"/>
                <w:spacing w:val="-5"/>
                <w:sz w:val="19"/>
              </w:rPr>
              <w:t>UG</w:t>
            </w:r>
          </w:p>
          <w:p w14:paraId="5044398C" w14:textId="77777777" w:rsidR="000E5730" w:rsidRDefault="000E5730" w:rsidP="0091665A">
            <w:pPr>
              <w:pStyle w:val="TableParagraph"/>
              <w:spacing w:before="7"/>
              <w:ind w:left="146"/>
              <w:rPr>
                <w:b/>
                <w:sz w:val="19"/>
              </w:rPr>
            </w:pPr>
            <w:r>
              <w:rPr>
                <w:b/>
                <w:color w:val="FFFFFF"/>
                <w:sz w:val="19"/>
              </w:rPr>
              <w:t>3</w:t>
            </w:r>
            <w:r>
              <w:rPr>
                <w:b/>
                <w:color w:val="FFFFFF"/>
                <w:spacing w:val="-1"/>
                <w:sz w:val="19"/>
              </w:rPr>
              <w:t xml:space="preserve"> </w:t>
            </w:r>
            <w:r>
              <w:rPr>
                <w:b/>
                <w:color w:val="FFFFFF"/>
                <w:spacing w:val="-4"/>
                <w:sz w:val="19"/>
              </w:rPr>
              <w:t>Grad</w:t>
            </w:r>
          </w:p>
        </w:tc>
      </w:tr>
      <w:tr w:rsidR="000E5730" w14:paraId="794ADF9A" w14:textId="77777777" w:rsidTr="000E5730">
        <w:trPr>
          <w:trHeight w:val="287"/>
        </w:trPr>
        <w:tc>
          <w:tcPr>
            <w:tcW w:w="409" w:type="pct"/>
            <w:vMerge/>
            <w:tcBorders>
              <w:top w:val="nil"/>
              <w:left w:val="nil"/>
              <w:bottom w:val="nil"/>
              <w:right w:val="nil"/>
            </w:tcBorders>
            <w:shd w:val="clear" w:color="auto" w:fill="696059"/>
          </w:tcPr>
          <w:p w14:paraId="65C07302" w14:textId="77777777" w:rsidR="000E5730" w:rsidRDefault="000E5730" w:rsidP="0091665A">
            <w:pPr>
              <w:rPr>
                <w:sz w:val="2"/>
                <w:szCs w:val="2"/>
              </w:rPr>
            </w:pPr>
          </w:p>
        </w:tc>
        <w:tc>
          <w:tcPr>
            <w:tcW w:w="1394" w:type="pct"/>
            <w:tcBorders>
              <w:top w:val="single" w:sz="8" w:space="0" w:color="696059"/>
              <w:left w:val="nil"/>
              <w:bottom w:val="single" w:sz="8" w:space="0" w:color="696059"/>
              <w:right w:val="single" w:sz="8" w:space="0" w:color="696059"/>
            </w:tcBorders>
          </w:tcPr>
          <w:p w14:paraId="2309094B" w14:textId="77777777" w:rsidR="000E5730" w:rsidRDefault="000E5730" w:rsidP="0091665A">
            <w:pPr>
              <w:pStyle w:val="TableParagraph"/>
              <w:tabs>
                <w:tab w:val="right" w:pos="2639"/>
              </w:tabs>
              <w:ind w:right="78"/>
              <w:jc w:val="center"/>
              <w:rPr>
                <w:sz w:val="18"/>
              </w:rPr>
            </w:pPr>
            <w:r>
              <w:rPr>
                <w:rFonts w:ascii="Arial"/>
                <w:b/>
                <w:color w:val="231F20"/>
                <w:w w:val="90"/>
                <w:sz w:val="18"/>
              </w:rPr>
              <w:t>HLTH</w:t>
            </w:r>
            <w:r>
              <w:rPr>
                <w:rFonts w:ascii="Arial"/>
                <w:b/>
                <w:color w:val="231F20"/>
                <w:spacing w:val="4"/>
                <w:sz w:val="18"/>
              </w:rPr>
              <w:t xml:space="preserve"> </w:t>
            </w:r>
            <w:r>
              <w:rPr>
                <w:rFonts w:ascii="Arial"/>
                <w:b/>
                <w:color w:val="231F20"/>
                <w:w w:val="90"/>
                <w:sz w:val="18"/>
              </w:rPr>
              <w:t>305</w:t>
            </w:r>
            <w:r>
              <w:rPr>
                <w:rFonts w:ascii="Arial"/>
                <w:b/>
                <w:color w:val="231F20"/>
                <w:spacing w:val="2"/>
                <w:sz w:val="18"/>
              </w:rPr>
              <w:t xml:space="preserve"> </w:t>
            </w:r>
            <w:r>
              <w:rPr>
                <w:color w:val="696059"/>
                <w:spacing w:val="-2"/>
                <w:w w:val="90"/>
                <w:sz w:val="18"/>
              </w:rPr>
              <w:t>Nutrition</w:t>
            </w:r>
            <w:r>
              <w:rPr>
                <w:color w:val="696059"/>
                <w:sz w:val="18"/>
              </w:rPr>
              <w:tab/>
            </w:r>
            <w:r>
              <w:rPr>
                <w:color w:val="696059"/>
                <w:spacing w:val="-10"/>
                <w:sz w:val="18"/>
              </w:rPr>
              <w:t>3</w:t>
            </w:r>
          </w:p>
        </w:tc>
        <w:tc>
          <w:tcPr>
            <w:tcW w:w="1386" w:type="pct"/>
            <w:tcBorders>
              <w:top w:val="single" w:sz="8" w:space="0" w:color="696059"/>
              <w:left w:val="single" w:sz="8" w:space="0" w:color="696059"/>
              <w:bottom w:val="single" w:sz="8" w:space="0" w:color="696059"/>
              <w:right w:val="single" w:sz="8" w:space="0" w:color="696059"/>
            </w:tcBorders>
          </w:tcPr>
          <w:p w14:paraId="2CB63580" w14:textId="77777777" w:rsidR="000E5730" w:rsidRDefault="000E5730" w:rsidP="0091665A">
            <w:pPr>
              <w:pStyle w:val="TableParagraph"/>
              <w:tabs>
                <w:tab w:val="right" w:pos="2639"/>
              </w:tabs>
              <w:ind w:right="97"/>
              <w:jc w:val="center"/>
              <w:rPr>
                <w:sz w:val="18"/>
              </w:rPr>
            </w:pPr>
            <w:r>
              <w:rPr>
                <w:rFonts w:ascii="Arial"/>
                <w:b/>
                <w:color w:val="231F20"/>
                <w:w w:val="90"/>
                <w:sz w:val="18"/>
              </w:rPr>
              <w:t>EXS</w:t>
            </w:r>
            <w:r>
              <w:rPr>
                <w:rFonts w:ascii="Arial"/>
                <w:b/>
                <w:color w:val="231F20"/>
                <w:spacing w:val="-2"/>
                <w:w w:val="90"/>
                <w:sz w:val="18"/>
              </w:rPr>
              <w:t xml:space="preserve"> </w:t>
            </w:r>
            <w:r>
              <w:rPr>
                <w:rFonts w:ascii="Arial"/>
                <w:b/>
                <w:color w:val="231F20"/>
                <w:w w:val="90"/>
                <w:sz w:val="18"/>
              </w:rPr>
              <w:t>421</w:t>
            </w:r>
            <w:r>
              <w:rPr>
                <w:rFonts w:ascii="Arial"/>
                <w:b/>
                <w:color w:val="231F20"/>
                <w:spacing w:val="-2"/>
                <w:w w:val="90"/>
                <w:sz w:val="18"/>
              </w:rPr>
              <w:t xml:space="preserve"> </w:t>
            </w:r>
            <w:r>
              <w:rPr>
                <w:color w:val="696059"/>
                <w:w w:val="90"/>
                <w:sz w:val="18"/>
              </w:rPr>
              <w:t>Exercise</w:t>
            </w:r>
            <w:r>
              <w:rPr>
                <w:color w:val="696059"/>
                <w:spacing w:val="-1"/>
                <w:w w:val="90"/>
                <w:sz w:val="18"/>
              </w:rPr>
              <w:t xml:space="preserve"> </w:t>
            </w:r>
            <w:r>
              <w:rPr>
                <w:color w:val="696059"/>
                <w:spacing w:val="-2"/>
                <w:w w:val="90"/>
                <w:sz w:val="18"/>
              </w:rPr>
              <w:t>Phys.</w:t>
            </w:r>
            <w:r>
              <w:rPr>
                <w:color w:val="696059"/>
                <w:sz w:val="18"/>
              </w:rPr>
              <w:tab/>
            </w:r>
            <w:r>
              <w:rPr>
                <w:color w:val="696059"/>
                <w:spacing w:val="-10"/>
                <w:sz w:val="18"/>
              </w:rPr>
              <w:t>3</w:t>
            </w:r>
          </w:p>
        </w:tc>
        <w:tc>
          <w:tcPr>
            <w:tcW w:w="1385" w:type="pct"/>
            <w:vMerge w:val="restart"/>
            <w:tcBorders>
              <w:top w:val="single" w:sz="8" w:space="0" w:color="696059"/>
              <w:left w:val="single" w:sz="8" w:space="0" w:color="696059"/>
              <w:bottom w:val="single" w:sz="8" w:space="0" w:color="696059"/>
              <w:right w:val="nil"/>
            </w:tcBorders>
          </w:tcPr>
          <w:p w14:paraId="652F2C44" w14:textId="77777777" w:rsidR="000E5730" w:rsidRDefault="000E5730" w:rsidP="0091665A">
            <w:pPr>
              <w:pStyle w:val="TableParagraph"/>
              <w:tabs>
                <w:tab w:val="right" w:pos="2705"/>
              </w:tabs>
              <w:ind w:left="66"/>
              <w:rPr>
                <w:sz w:val="18"/>
              </w:rPr>
            </w:pPr>
            <w:r>
              <w:rPr>
                <w:rFonts w:ascii="Arial"/>
                <w:b/>
                <w:color w:val="231F20"/>
                <w:w w:val="85"/>
                <w:sz w:val="18"/>
              </w:rPr>
              <w:t>AT</w:t>
            </w:r>
            <w:r>
              <w:rPr>
                <w:rFonts w:ascii="Arial"/>
                <w:b/>
                <w:color w:val="231F20"/>
                <w:spacing w:val="-1"/>
                <w:w w:val="85"/>
                <w:sz w:val="18"/>
              </w:rPr>
              <w:t xml:space="preserve"> </w:t>
            </w:r>
            <w:r>
              <w:rPr>
                <w:rFonts w:ascii="Arial"/>
                <w:b/>
                <w:color w:val="231F20"/>
                <w:w w:val="85"/>
                <w:sz w:val="18"/>
              </w:rPr>
              <w:t>600</w:t>
            </w:r>
            <w:r>
              <w:rPr>
                <w:rFonts w:ascii="Arial"/>
                <w:b/>
                <w:color w:val="231F20"/>
                <w:spacing w:val="-3"/>
                <w:w w:val="85"/>
                <w:sz w:val="18"/>
              </w:rPr>
              <w:t xml:space="preserve"> </w:t>
            </w:r>
            <w:r>
              <w:rPr>
                <w:rFonts w:ascii="Arial"/>
                <w:b/>
                <w:color w:val="231F20"/>
                <w:w w:val="85"/>
                <w:sz w:val="18"/>
              </w:rPr>
              <w:t>AT</w:t>
            </w:r>
            <w:r>
              <w:rPr>
                <w:rFonts w:ascii="Arial"/>
                <w:b/>
                <w:color w:val="231F20"/>
                <w:spacing w:val="-4"/>
                <w:w w:val="85"/>
                <w:sz w:val="18"/>
              </w:rPr>
              <w:t xml:space="preserve"> Tech.</w:t>
            </w:r>
            <w:r>
              <w:rPr>
                <w:rFonts w:ascii="Arial"/>
                <w:b/>
                <w:color w:val="231F20"/>
                <w:sz w:val="18"/>
              </w:rPr>
              <w:tab/>
            </w:r>
            <w:r>
              <w:rPr>
                <w:color w:val="696059"/>
                <w:spacing w:val="-10"/>
                <w:w w:val="95"/>
                <w:sz w:val="18"/>
              </w:rPr>
              <w:t>3</w:t>
            </w:r>
          </w:p>
        </w:tc>
        <w:tc>
          <w:tcPr>
            <w:tcW w:w="425" w:type="pct"/>
            <w:vMerge/>
            <w:tcBorders>
              <w:top w:val="nil"/>
              <w:left w:val="nil"/>
              <w:bottom w:val="nil"/>
              <w:right w:val="nil"/>
            </w:tcBorders>
            <w:shd w:val="clear" w:color="auto" w:fill="696059"/>
          </w:tcPr>
          <w:p w14:paraId="5DC21274" w14:textId="77777777" w:rsidR="000E5730" w:rsidRDefault="000E5730" w:rsidP="0091665A">
            <w:pPr>
              <w:rPr>
                <w:sz w:val="2"/>
                <w:szCs w:val="2"/>
              </w:rPr>
            </w:pPr>
          </w:p>
        </w:tc>
      </w:tr>
      <w:tr w:rsidR="000E5730" w14:paraId="121EE275" w14:textId="77777777" w:rsidTr="000E5730">
        <w:trPr>
          <w:trHeight w:val="287"/>
        </w:trPr>
        <w:tc>
          <w:tcPr>
            <w:tcW w:w="409" w:type="pct"/>
            <w:vMerge/>
            <w:tcBorders>
              <w:top w:val="nil"/>
              <w:left w:val="nil"/>
              <w:bottom w:val="nil"/>
              <w:right w:val="nil"/>
            </w:tcBorders>
            <w:shd w:val="clear" w:color="auto" w:fill="696059"/>
          </w:tcPr>
          <w:p w14:paraId="487113A0" w14:textId="77777777" w:rsidR="000E5730" w:rsidRDefault="000E5730" w:rsidP="0091665A">
            <w:pPr>
              <w:rPr>
                <w:sz w:val="2"/>
                <w:szCs w:val="2"/>
              </w:rPr>
            </w:pPr>
          </w:p>
        </w:tc>
        <w:tc>
          <w:tcPr>
            <w:tcW w:w="1394" w:type="pct"/>
            <w:tcBorders>
              <w:top w:val="single" w:sz="8" w:space="0" w:color="696059"/>
              <w:left w:val="nil"/>
              <w:bottom w:val="single" w:sz="8" w:space="0" w:color="696059"/>
              <w:right w:val="single" w:sz="8" w:space="0" w:color="696059"/>
            </w:tcBorders>
            <w:shd w:val="clear" w:color="auto" w:fill="E6E7E8"/>
          </w:tcPr>
          <w:p w14:paraId="350AC48E" w14:textId="77777777" w:rsidR="000E5730" w:rsidRDefault="000E5730" w:rsidP="0091665A">
            <w:pPr>
              <w:pStyle w:val="TableParagraph"/>
              <w:tabs>
                <w:tab w:val="right" w:pos="2639"/>
              </w:tabs>
              <w:ind w:right="78"/>
              <w:jc w:val="center"/>
              <w:rPr>
                <w:sz w:val="18"/>
              </w:rPr>
            </w:pPr>
            <w:r>
              <w:rPr>
                <w:rFonts w:ascii="Arial"/>
                <w:b/>
                <w:color w:val="231F20"/>
                <w:spacing w:val="-4"/>
                <w:sz w:val="18"/>
              </w:rPr>
              <w:t xml:space="preserve">BIOL 323/L </w:t>
            </w:r>
            <w:r>
              <w:rPr>
                <w:color w:val="696059"/>
                <w:spacing w:val="-4"/>
                <w:sz w:val="18"/>
              </w:rPr>
              <w:t>Human</w:t>
            </w:r>
            <w:r>
              <w:rPr>
                <w:color w:val="696059"/>
                <w:spacing w:val="-8"/>
                <w:sz w:val="18"/>
              </w:rPr>
              <w:t xml:space="preserve"> </w:t>
            </w:r>
            <w:r>
              <w:rPr>
                <w:color w:val="696059"/>
                <w:spacing w:val="-4"/>
                <w:sz w:val="18"/>
              </w:rPr>
              <w:t>Anatomy</w:t>
            </w:r>
            <w:r>
              <w:rPr>
                <w:color w:val="696059"/>
                <w:sz w:val="18"/>
              </w:rPr>
              <w:tab/>
            </w:r>
            <w:r>
              <w:rPr>
                <w:color w:val="696059"/>
                <w:spacing w:val="-10"/>
                <w:sz w:val="18"/>
              </w:rPr>
              <w:t>4</w:t>
            </w:r>
          </w:p>
        </w:tc>
        <w:tc>
          <w:tcPr>
            <w:tcW w:w="1386" w:type="pct"/>
            <w:tcBorders>
              <w:top w:val="single" w:sz="8" w:space="0" w:color="696059"/>
              <w:left w:val="single" w:sz="8" w:space="0" w:color="696059"/>
              <w:bottom w:val="single" w:sz="8" w:space="0" w:color="696059"/>
              <w:right w:val="single" w:sz="8" w:space="0" w:color="696059"/>
            </w:tcBorders>
            <w:shd w:val="clear" w:color="auto" w:fill="E6E7E8"/>
          </w:tcPr>
          <w:p w14:paraId="792356D8" w14:textId="77777777" w:rsidR="000E5730" w:rsidRDefault="000E5730" w:rsidP="0091665A">
            <w:pPr>
              <w:pStyle w:val="TableParagraph"/>
              <w:tabs>
                <w:tab w:val="right" w:pos="2639"/>
              </w:tabs>
              <w:ind w:right="97"/>
              <w:jc w:val="center"/>
              <w:rPr>
                <w:sz w:val="18"/>
              </w:rPr>
            </w:pPr>
            <w:r>
              <w:rPr>
                <w:rFonts w:ascii="Arial"/>
                <w:b/>
                <w:color w:val="231F20"/>
                <w:spacing w:val="-8"/>
                <w:sz w:val="18"/>
              </w:rPr>
              <w:t>EXS</w:t>
            </w:r>
            <w:r>
              <w:rPr>
                <w:rFonts w:ascii="Arial"/>
                <w:b/>
                <w:color w:val="231F20"/>
                <w:sz w:val="18"/>
              </w:rPr>
              <w:t xml:space="preserve"> </w:t>
            </w:r>
            <w:r>
              <w:rPr>
                <w:rFonts w:ascii="Arial"/>
                <w:b/>
                <w:color w:val="231F20"/>
                <w:spacing w:val="-8"/>
                <w:sz w:val="18"/>
              </w:rPr>
              <w:t>473</w:t>
            </w:r>
            <w:r>
              <w:rPr>
                <w:rFonts w:ascii="Arial"/>
                <w:b/>
                <w:color w:val="231F20"/>
                <w:sz w:val="18"/>
              </w:rPr>
              <w:t xml:space="preserve"> </w:t>
            </w:r>
            <w:r>
              <w:rPr>
                <w:color w:val="696059"/>
                <w:spacing w:val="-8"/>
                <w:sz w:val="18"/>
              </w:rPr>
              <w:t>Ex.</w:t>
            </w:r>
            <w:r>
              <w:rPr>
                <w:color w:val="696059"/>
                <w:spacing w:val="-4"/>
                <w:sz w:val="18"/>
              </w:rPr>
              <w:t xml:space="preserve"> </w:t>
            </w:r>
            <w:r>
              <w:rPr>
                <w:color w:val="696059"/>
                <w:spacing w:val="-8"/>
                <w:sz w:val="18"/>
              </w:rPr>
              <w:t>Testing</w:t>
            </w:r>
            <w:r>
              <w:rPr>
                <w:color w:val="696059"/>
                <w:sz w:val="18"/>
              </w:rPr>
              <w:t xml:space="preserve"> </w:t>
            </w:r>
            <w:r>
              <w:rPr>
                <w:color w:val="696059"/>
                <w:spacing w:val="-8"/>
                <w:sz w:val="18"/>
              </w:rPr>
              <w:t>&amp;</w:t>
            </w:r>
            <w:r>
              <w:rPr>
                <w:color w:val="696059"/>
                <w:spacing w:val="1"/>
                <w:sz w:val="18"/>
              </w:rPr>
              <w:t xml:space="preserve"> </w:t>
            </w:r>
            <w:r>
              <w:rPr>
                <w:color w:val="696059"/>
                <w:spacing w:val="-8"/>
                <w:sz w:val="18"/>
              </w:rPr>
              <w:t>Int.</w:t>
            </w:r>
            <w:r>
              <w:rPr>
                <w:color w:val="696059"/>
                <w:sz w:val="18"/>
              </w:rPr>
              <w:tab/>
            </w:r>
            <w:r>
              <w:rPr>
                <w:color w:val="696059"/>
                <w:spacing w:val="-10"/>
                <w:sz w:val="18"/>
              </w:rPr>
              <w:t>3</w:t>
            </w:r>
          </w:p>
        </w:tc>
        <w:tc>
          <w:tcPr>
            <w:tcW w:w="1385" w:type="pct"/>
            <w:vMerge/>
            <w:tcBorders>
              <w:top w:val="nil"/>
              <w:left w:val="single" w:sz="8" w:space="0" w:color="696059"/>
              <w:bottom w:val="single" w:sz="8" w:space="0" w:color="696059"/>
              <w:right w:val="nil"/>
            </w:tcBorders>
          </w:tcPr>
          <w:p w14:paraId="5BC7A5D0" w14:textId="77777777" w:rsidR="000E5730" w:rsidRDefault="000E5730" w:rsidP="0091665A">
            <w:pPr>
              <w:rPr>
                <w:sz w:val="2"/>
                <w:szCs w:val="2"/>
              </w:rPr>
            </w:pPr>
          </w:p>
        </w:tc>
        <w:tc>
          <w:tcPr>
            <w:tcW w:w="425" w:type="pct"/>
            <w:vMerge/>
            <w:tcBorders>
              <w:top w:val="nil"/>
              <w:left w:val="nil"/>
              <w:bottom w:val="nil"/>
              <w:right w:val="nil"/>
            </w:tcBorders>
            <w:shd w:val="clear" w:color="auto" w:fill="696059"/>
          </w:tcPr>
          <w:p w14:paraId="1530F475" w14:textId="77777777" w:rsidR="000E5730" w:rsidRDefault="000E5730" w:rsidP="0091665A">
            <w:pPr>
              <w:rPr>
                <w:sz w:val="2"/>
                <w:szCs w:val="2"/>
              </w:rPr>
            </w:pPr>
          </w:p>
        </w:tc>
      </w:tr>
      <w:tr w:rsidR="000E5730" w14:paraId="45E69CDB" w14:textId="77777777" w:rsidTr="000E5730">
        <w:trPr>
          <w:trHeight w:val="287"/>
        </w:trPr>
        <w:tc>
          <w:tcPr>
            <w:tcW w:w="409" w:type="pct"/>
            <w:vMerge/>
            <w:tcBorders>
              <w:top w:val="nil"/>
              <w:left w:val="nil"/>
              <w:bottom w:val="nil"/>
              <w:right w:val="nil"/>
            </w:tcBorders>
            <w:shd w:val="clear" w:color="auto" w:fill="696059"/>
          </w:tcPr>
          <w:p w14:paraId="45E24D96" w14:textId="77777777" w:rsidR="000E5730" w:rsidRDefault="000E5730" w:rsidP="0091665A">
            <w:pPr>
              <w:rPr>
                <w:sz w:val="2"/>
                <w:szCs w:val="2"/>
              </w:rPr>
            </w:pPr>
          </w:p>
        </w:tc>
        <w:tc>
          <w:tcPr>
            <w:tcW w:w="1394" w:type="pct"/>
            <w:vMerge w:val="restart"/>
            <w:tcBorders>
              <w:top w:val="single" w:sz="8" w:space="0" w:color="696059"/>
              <w:left w:val="nil"/>
              <w:bottom w:val="single" w:sz="8" w:space="0" w:color="696059"/>
              <w:right w:val="single" w:sz="8" w:space="0" w:color="696059"/>
            </w:tcBorders>
          </w:tcPr>
          <w:p w14:paraId="15C75E58" w14:textId="77777777" w:rsidR="000E5730" w:rsidRDefault="000E5730" w:rsidP="0091665A">
            <w:pPr>
              <w:pStyle w:val="TableParagraph"/>
              <w:tabs>
                <w:tab w:val="right" w:pos="2725"/>
              </w:tabs>
              <w:ind w:left="85"/>
              <w:rPr>
                <w:sz w:val="18"/>
              </w:rPr>
            </w:pPr>
            <w:r>
              <w:rPr>
                <w:rFonts w:ascii="Arial"/>
                <w:b/>
                <w:color w:val="231F20"/>
                <w:spacing w:val="-8"/>
                <w:sz w:val="18"/>
              </w:rPr>
              <w:t>EXS</w:t>
            </w:r>
            <w:r>
              <w:rPr>
                <w:rFonts w:ascii="Arial"/>
                <w:b/>
                <w:color w:val="231F20"/>
                <w:sz w:val="18"/>
              </w:rPr>
              <w:t xml:space="preserve"> </w:t>
            </w:r>
            <w:r>
              <w:rPr>
                <w:rFonts w:ascii="Arial"/>
                <w:b/>
                <w:color w:val="231F20"/>
                <w:spacing w:val="-8"/>
                <w:sz w:val="18"/>
              </w:rPr>
              <w:t>310/WI</w:t>
            </w:r>
            <w:r>
              <w:rPr>
                <w:rFonts w:ascii="Arial"/>
                <w:b/>
                <w:color w:val="231F20"/>
                <w:sz w:val="18"/>
              </w:rPr>
              <w:t xml:space="preserve"> </w:t>
            </w:r>
            <w:r>
              <w:rPr>
                <w:color w:val="696059"/>
                <w:spacing w:val="-8"/>
                <w:sz w:val="18"/>
              </w:rPr>
              <w:t>Sport</w:t>
            </w:r>
            <w:r>
              <w:rPr>
                <w:color w:val="696059"/>
                <w:spacing w:val="1"/>
                <w:sz w:val="18"/>
              </w:rPr>
              <w:t xml:space="preserve"> </w:t>
            </w:r>
            <w:r>
              <w:rPr>
                <w:color w:val="696059"/>
                <w:spacing w:val="-8"/>
                <w:sz w:val="18"/>
              </w:rPr>
              <w:t>&amp;</w:t>
            </w:r>
            <w:r>
              <w:rPr>
                <w:color w:val="696059"/>
                <w:spacing w:val="1"/>
                <w:sz w:val="18"/>
              </w:rPr>
              <w:t xml:space="preserve"> </w:t>
            </w:r>
            <w:r>
              <w:rPr>
                <w:color w:val="696059"/>
                <w:spacing w:val="-8"/>
                <w:sz w:val="18"/>
              </w:rPr>
              <w:t>Play</w:t>
            </w:r>
            <w:r>
              <w:rPr>
                <w:color w:val="696059"/>
                <w:sz w:val="18"/>
              </w:rPr>
              <w:tab/>
            </w:r>
            <w:r>
              <w:rPr>
                <w:color w:val="696059"/>
                <w:spacing w:val="-10"/>
                <w:sz w:val="18"/>
              </w:rPr>
              <w:t>3</w:t>
            </w:r>
          </w:p>
        </w:tc>
        <w:tc>
          <w:tcPr>
            <w:tcW w:w="1386" w:type="pct"/>
            <w:tcBorders>
              <w:top w:val="single" w:sz="8" w:space="0" w:color="696059"/>
              <w:left w:val="single" w:sz="8" w:space="0" w:color="696059"/>
              <w:bottom w:val="single" w:sz="8" w:space="0" w:color="696059"/>
              <w:right w:val="single" w:sz="8" w:space="0" w:color="696059"/>
            </w:tcBorders>
          </w:tcPr>
          <w:p w14:paraId="1C7B0A32" w14:textId="77777777" w:rsidR="000E5730" w:rsidRDefault="000E5730" w:rsidP="0091665A">
            <w:pPr>
              <w:pStyle w:val="TableParagraph"/>
              <w:tabs>
                <w:tab w:val="right" w:pos="2639"/>
              </w:tabs>
              <w:ind w:right="97"/>
              <w:jc w:val="center"/>
              <w:rPr>
                <w:sz w:val="18"/>
              </w:rPr>
            </w:pPr>
            <w:r>
              <w:rPr>
                <w:rFonts w:ascii="Arial"/>
                <w:b/>
                <w:color w:val="231F20"/>
                <w:w w:val="85"/>
                <w:sz w:val="18"/>
              </w:rPr>
              <w:t>AT</w:t>
            </w:r>
            <w:r>
              <w:rPr>
                <w:rFonts w:ascii="Arial"/>
                <w:b/>
                <w:color w:val="231F20"/>
                <w:spacing w:val="-5"/>
                <w:sz w:val="18"/>
              </w:rPr>
              <w:t xml:space="preserve"> </w:t>
            </w:r>
            <w:r>
              <w:rPr>
                <w:rFonts w:ascii="Arial"/>
                <w:b/>
                <w:color w:val="231F20"/>
                <w:w w:val="85"/>
                <w:sz w:val="18"/>
              </w:rPr>
              <w:t>225</w:t>
            </w:r>
            <w:r>
              <w:rPr>
                <w:rFonts w:ascii="Arial"/>
                <w:b/>
                <w:color w:val="231F20"/>
                <w:spacing w:val="-8"/>
                <w:sz w:val="18"/>
              </w:rPr>
              <w:t xml:space="preserve"> </w:t>
            </w:r>
            <w:r>
              <w:rPr>
                <w:color w:val="696059"/>
                <w:w w:val="85"/>
                <w:sz w:val="18"/>
              </w:rPr>
              <w:t>AT</w:t>
            </w:r>
            <w:r>
              <w:rPr>
                <w:color w:val="696059"/>
                <w:spacing w:val="-4"/>
                <w:sz w:val="18"/>
              </w:rPr>
              <w:t xml:space="preserve"> </w:t>
            </w:r>
            <w:r>
              <w:rPr>
                <w:color w:val="696059"/>
                <w:spacing w:val="-2"/>
                <w:w w:val="85"/>
                <w:sz w:val="18"/>
              </w:rPr>
              <w:t>Emerg.</w:t>
            </w:r>
            <w:r>
              <w:rPr>
                <w:color w:val="696059"/>
                <w:sz w:val="18"/>
              </w:rPr>
              <w:tab/>
            </w:r>
            <w:r>
              <w:rPr>
                <w:color w:val="696059"/>
                <w:spacing w:val="-10"/>
                <w:sz w:val="18"/>
              </w:rPr>
              <w:t>3</w:t>
            </w:r>
          </w:p>
        </w:tc>
        <w:tc>
          <w:tcPr>
            <w:tcW w:w="1385" w:type="pct"/>
            <w:vMerge/>
            <w:tcBorders>
              <w:top w:val="nil"/>
              <w:left w:val="single" w:sz="8" w:space="0" w:color="696059"/>
              <w:bottom w:val="single" w:sz="8" w:space="0" w:color="696059"/>
              <w:right w:val="nil"/>
            </w:tcBorders>
          </w:tcPr>
          <w:p w14:paraId="3742EACB" w14:textId="77777777" w:rsidR="000E5730" w:rsidRDefault="000E5730" w:rsidP="0091665A">
            <w:pPr>
              <w:rPr>
                <w:sz w:val="2"/>
                <w:szCs w:val="2"/>
              </w:rPr>
            </w:pPr>
          </w:p>
        </w:tc>
        <w:tc>
          <w:tcPr>
            <w:tcW w:w="425" w:type="pct"/>
            <w:vMerge/>
            <w:tcBorders>
              <w:top w:val="nil"/>
              <w:left w:val="nil"/>
              <w:bottom w:val="nil"/>
              <w:right w:val="nil"/>
            </w:tcBorders>
            <w:shd w:val="clear" w:color="auto" w:fill="696059"/>
          </w:tcPr>
          <w:p w14:paraId="1D36444A" w14:textId="77777777" w:rsidR="000E5730" w:rsidRDefault="000E5730" w:rsidP="0091665A">
            <w:pPr>
              <w:rPr>
                <w:sz w:val="2"/>
                <w:szCs w:val="2"/>
              </w:rPr>
            </w:pPr>
          </w:p>
        </w:tc>
      </w:tr>
      <w:tr w:rsidR="000E5730" w14:paraId="69CF5DD5" w14:textId="77777777" w:rsidTr="000E5730">
        <w:trPr>
          <w:trHeight w:val="287"/>
        </w:trPr>
        <w:tc>
          <w:tcPr>
            <w:tcW w:w="409" w:type="pct"/>
            <w:vMerge/>
            <w:tcBorders>
              <w:top w:val="nil"/>
              <w:left w:val="nil"/>
              <w:bottom w:val="nil"/>
              <w:right w:val="nil"/>
            </w:tcBorders>
            <w:shd w:val="clear" w:color="auto" w:fill="696059"/>
          </w:tcPr>
          <w:p w14:paraId="3B1C4C75" w14:textId="77777777" w:rsidR="000E5730" w:rsidRDefault="000E5730" w:rsidP="0091665A">
            <w:pPr>
              <w:rPr>
                <w:sz w:val="2"/>
                <w:szCs w:val="2"/>
              </w:rPr>
            </w:pPr>
          </w:p>
        </w:tc>
        <w:tc>
          <w:tcPr>
            <w:tcW w:w="1394" w:type="pct"/>
            <w:vMerge/>
            <w:tcBorders>
              <w:top w:val="nil"/>
              <w:left w:val="nil"/>
              <w:bottom w:val="single" w:sz="8" w:space="0" w:color="696059"/>
              <w:right w:val="single" w:sz="8" w:space="0" w:color="696059"/>
            </w:tcBorders>
          </w:tcPr>
          <w:p w14:paraId="47AE089C" w14:textId="77777777" w:rsidR="000E5730" w:rsidRDefault="000E5730" w:rsidP="0091665A">
            <w:pPr>
              <w:rPr>
                <w:sz w:val="2"/>
                <w:szCs w:val="2"/>
              </w:rPr>
            </w:pPr>
          </w:p>
        </w:tc>
        <w:tc>
          <w:tcPr>
            <w:tcW w:w="1386" w:type="pct"/>
            <w:tcBorders>
              <w:top w:val="single" w:sz="8" w:space="0" w:color="696059"/>
              <w:left w:val="single" w:sz="8" w:space="0" w:color="696059"/>
              <w:bottom w:val="single" w:sz="8" w:space="0" w:color="696059"/>
              <w:right w:val="single" w:sz="8" w:space="0" w:color="696059"/>
            </w:tcBorders>
            <w:shd w:val="clear" w:color="auto" w:fill="E6E7E8"/>
          </w:tcPr>
          <w:p w14:paraId="7A8D15EB" w14:textId="77777777" w:rsidR="000E5730" w:rsidRDefault="000E5730" w:rsidP="0091665A">
            <w:pPr>
              <w:pStyle w:val="TableParagraph"/>
              <w:tabs>
                <w:tab w:val="right" w:pos="2639"/>
              </w:tabs>
              <w:ind w:right="97"/>
              <w:jc w:val="center"/>
              <w:rPr>
                <w:sz w:val="18"/>
              </w:rPr>
            </w:pPr>
            <w:r>
              <w:rPr>
                <w:rFonts w:ascii="Arial"/>
                <w:b/>
                <w:color w:val="231F20"/>
                <w:spacing w:val="-4"/>
                <w:sz w:val="18"/>
              </w:rPr>
              <w:t>BIOL</w:t>
            </w:r>
            <w:r>
              <w:rPr>
                <w:rFonts w:ascii="Arial"/>
                <w:b/>
                <w:color w:val="231F20"/>
                <w:spacing w:val="-3"/>
                <w:sz w:val="18"/>
              </w:rPr>
              <w:t xml:space="preserve"> </w:t>
            </w:r>
            <w:r>
              <w:rPr>
                <w:rFonts w:ascii="Arial"/>
                <w:b/>
                <w:color w:val="231F20"/>
                <w:spacing w:val="-4"/>
                <w:sz w:val="18"/>
              </w:rPr>
              <w:t>349/L</w:t>
            </w:r>
            <w:r>
              <w:rPr>
                <w:rFonts w:ascii="Arial"/>
                <w:b/>
                <w:color w:val="231F20"/>
                <w:spacing w:val="-3"/>
                <w:sz w:val="18"/>
              </w:rPr>
              <w:t xml:space="preserve"> </w:t>
            </w:r>
            <w:r>
              <w:rPr>
                <w:color w:val="696059"/>
                <w:spacing w:val="-4"/>
                <w:sz w:val="18"/>
              </w:rPr>
              <w:t>Human</w:t>
            </w:r>
            <w:r>
              <w:rPr>
                <w:color w:val="696059"/>
                <w:spacing w:val="-2"/>
                <w:sz w:val="18"/>
              </w:rPr>
              <w:t xml:space="preserve"> </w:t>
            </w:r>
            <w:r>
              <w:rPr>
                <w:color w:val="696059"/>
                <w:spacing w:val="-4"/>
                <w:sz w:val="18"/>
              </w:rPr>
              <w:t>Phys.</w:t>
            </w:r>
            <w:r>
              <w:rPr>
                <w:color w:val="696059"/>
                <w:sz w:val="18"/>
              </w:rPr>
              <w:tab/>
            </w:r>
            <w:r>
              <w:rPr>
                <w:color w:val="696059"/>
                <w:spacing w:val="-10"/>
                <w:sz w:val="18"/>
              </w:rPr>
              <w:t>4</w:t>
            </w:r>
          </w:p>
        </w:tc>
        <w:tc>
          <w:tcPr>
            <w:tcW w:w="1385" w:type="pct"/>
            <w:vMerge/>
            <w:tcBorders>
              <w:top w:val="nil"/>
              <w:left w:val="single" w:sz="8" w:space="0" w:color="696059"/>
              <w:bottom w:val="single" w:sz="8" w:space="0" w:color="696059"/>
              <w:right w:val="nil"/>
            </w:tcBorders>
          </w:tcPr>
          <w:p w14:paraId="118EE2FE" w14:textId="77777777" w:rsidR="000E5730" w:rsidRDefault="000E5730" w:rsidP="0091665A">
            <w:pPr>
              <w:rPr>
                <w:sz w:val="2"/>
                <w:szCs w:val="2"/>
              </w:rPr>
            </w:pPr>
          </w:p>
        </w:tc>
        <w:tc>
          <w:tcPr>
            <w:tcW w:w="425" w:type="pct"/>
            <w:vMerge/>
            <w:tcBorders>
              <w:top w:val="nil"/>
              <w:left w:val="nil"/>
              <w:bottom w:val="nil"/>
              <w:right w:val="nil"/>
            </w:tcBorders>
            <w:shd w:val="clear" w:color="auto" w:fill="696059"/>
          </w:tcPr>
          <w:p w14:paraId="31A6DF40" w14:textId="77777777" w:rsidR="000E5730" w:rsidRDefault="000E5730" w:rsidP="0091665A">
            <w:pPr>
              <w:rPr>
                <w:sz w:val="2"/>
                <w:szCs w:val="2"/>
              </w:rPr>
            </w:pPr>
          </w:p>
        </w:tc>
      </w:tr>
      <w:tr w:rsidR="000E5730" w14:paraId="6848209E" w14:textId="77777777" w:rsidTr="000E5730">
        <w:trPr>
          <w:trHeight w:val="287"/>
        </w:trPr>
        <w:tc>
          <w:tcPr>
            <w:tcW w:w="409" w:type="pct"/>
            <w:vMerge/>
            <w:tcBorders>
              <w:top w:val="nil"/>
              <w:left w:val="nil"/>
              <w:bottom w:val="nil"/>
              <w:right w:val="nil"/>
            </w:tcBorders>
            <w:shd w:val="clear" w:color="auto" w:fill="696059"/>
          </w:tcPr>
          <w:p w14:paraId="534FAE70" w14:textId="77777777" w:rsidR="000E5730" w:rsidRDefault="000E5730" w:rsidP="0091665A">
            <w:pPr>
              <w:rPr>
                <w:sz w:val="2"/>
                <w:szCs w:val="2"/>
              </w:rPr>
            </w:pPr>
          </w:p>
        </w:tc>
        <w:tc>
          <w:tcPr>
            <w:tcW w:w="1394" w:type="pct"/>
            <w:vMerge/>
            <w:tcBorders>
              <w:top w:val="nil"/>
              <w:left w:val="nil"/>
              <w:bottom w:val="single" w:sz="8" w:space="0" w:color="696059"/>
              <w:right w:val="single" w:sz="8" w:space="0" w:color="696059"/>
            </w:tcBorders>
          </w:tcPr>
          <w:p w14:paraId="32E3D468" w14:textId="77777777" w:rsidR="000E5730" w:rsidRDefault="000E5730" w:rsidP="0091665A">
            <w:pPr>
              <w:rPr>
                <w:sz w:val="2"/>
                <w:szCs w:val="2"/>
              </w:rPr>
            </w:pPr>
          </w:p>
        </w:tc>
        <w:tc>
          <w:tcPr>
            <w:tcW w:w="1386" w:type="pct"/>
            <w:tcBorders>
              <w:top w:val="single" w:sz="8" w:space="0" w:color="696059"/>
              <w:left w:val="single" w:sz="8" w:space="0" w:color="696059"/>
              <w:bottom w:val="single" w:sz="8" w:space="0" w:color="696059"/>
              <w:right w:val="single" w:sz="8" w:space="0" w:color="696059"/>
            </w:tcBorders>
          </w:tcPr>
          <w:p w14:paraId="69586BD3" w14:textId="77777777" w:rsidR="000E5730" w:rsidRDefault="000E5730" w:rsidP="0091665A">
            <w:pPr>
              <w:pStyle w:val="TableParagraph"/>
              <w:tabs>
                <w:tab w:val="right" w:pos="2639"/>
              </w:tabs>
              <w:ind w:right="97"/>
              <w:jc w:val="center"/>
              <w:rPr>
                <w:sz w:val="18"/>
              </w:rPr>
            </w:pPr>
            <w:r>
              <w:rPr>
                <w:rFonts w:ascii="Arial"/>
                <w:b/>
                <w:color w:val="231F20"/>
                <w:w w:val="80"/>
                <w:sz w:val="18"/>
              </w:rPr>
              <w:t>EXS</w:t>
            </w:r>
            <w:r>
              <w:rPr>
                <w:rFonts w:ascii="Arial"/>
                <w:b/>
                <w:color w:val="231F20"/>
                <w:spacing w:val="1"/>
                <w:sz w:val="18"/>
              </w:rPr>
              <w:t xml:space="preserve"> </w:t>
            </w:r>
            <w:r>
              <w:rPr>
                <w:color w:val="696059"/>
                <w:spacing w:val="-2"/>
                <w:sz w:val="18"/>
              </w:rPr>
              <w:t>Elective</w:t>
            </w:r>
            <w:r>
              <w:rPr>
                <w:color w:val="696059"/>
                <w:sz w:val="18"/>
              </w:rPr>
              <w:tab/>
            </w:r>
            <w:r>
              <w:rPr>
                <w:color w:val="696059"/>
                <w:spacing w:val="-5"/>
                <w:sz w:val="18"/>
              </w:rPr>
              <w:t>3-</w:t>
            </w:r>
            <w:r>
              <w:rPr>
                <w:color w:val="696059"/>
                <w:w w:val="85"/>
                <w:sz w:val="18"/>
              </w:rPr>
              <w:t>4</w:t>
            </w:r>
          </w:p>
        </w:tc>
        <w:tc>
          <w:tcPr>
            <w:tcW w:w="1385" w:type="pct"/>
            <w:vMerge/>
            <w:tcBorders>
              <w:top w:val="nil"/>
              <w:left w:val="single" w:sz="8" w:space="0" w:color="696059"/>
              <w:bottom w:val="single" w:sz="8" w:space="0" w:color="696059"/>
              <w:right w:val="nil"/>
            </w:tcBorders>
          </w:tcPr>
          <w:p w14:paraId="002D79E3" w14:textId="77777777" w:rsidR="000E5730" w:rsidRDefault="000E5730" w:rsidP="0091665A">
            <w:pPr>
              <w:rPr>
                <w:sz w:val="2"/>
                <w:szCs w:val="2"/>
              </w:rPr>
            </w:pPr>
          </w:p>
        </w:tc>
        <w:tc>
          <w:tcPr>
            <w:tcW w:w="425" w:type="pct"/>
            <w:vMerge/>
            <w:tcBorders>
              <w:top w:val="nil"/>
              <w:left w:val="nil"/>
              <w:bottom w:val="nil"/>
              <w:right w:val="nil"/>
            </w:tcBorders>
            <w:shd w:val="clear" w:color="auto" w:fill="696059"/>
          </w:tcPr>
          <w:p w14:paraId="6BA9B315" w14:textId="77777777" w:rsidR="000E5730" w:rsidRDefault="000E5730" w:rsidP="0091665A">
            <w:pPr>
              <w:rPr>
                <w:sz w:val="2"/>
                <w:szCs w:val="2"/>
              </w:rPr>
            </w:pPr>
          </w:p>
        </w:tc>
      </w:tr>
      <w:tr w:rsidR="000E5730" w14:paraId="66D67C1A" w14:textId="77777777" w:rsidTr="000E5730">
        <w:trPr>
          <w:trHeight w:val="568"/>
        </w:trPr>
        <w:tc>
          <w:tcPr>
            <w:tcW w:w="5000" w:type="pct"/>
            <w:gridSpan w:val="5"/>
            <w:tcBorders>
              <w:top w:val="nil"/>
              <w:left w:val="nil"/>
              <w:bottom w:val="single" w:sz="8" w:space="0" w:color="696059"/>
              <w:right w:val="nil"/>
            </w:tcBorders>
          </w:tcPr>
          <w:p w14:paraId="32183C85" w14:textId="77777777" w:rsidR="000E5730" w:rsidRDefault="000E5730" w:rsidP="0091665A">
            <w:pPr>
              <w:pStyle w:val="TableParagraph"/>
              <w:spacing w:before="135" w:line="232" w:lineRule="auto"/>
              <w:ind w:left="3910" w:right="3906"/>
              <w:jc w:val="center"/>
              <w:rPr>
                <w:rFonts w:ascii="Arial"/>
                <w:b/>
                <w:sz w:val="18"/>
              </w:rPr>
            </w:pPr>
            <w:r>
              <w:rPr>
                <w:rFonts w:ascii="Arial"/>
                <w:b/>
                <w:color w:val="CE152C"/>
                <w:w w:val="85"/>
                <w:sz w:val="18"/>
              </w:rPr>
              <w:t>Exercise</w:t>
            </w:r>
            <w:r>
              <w:rPr>
                <w:rFonts w:ascii="Arial"/>
                <w:b/>
                <w:color w:val="CE152C"/>
                <w:spacing w:val="-7"/>
                <w:w w:val="85"/>
                <w:sz w:val="18"/>
              </w:rPr>
              <w:t xml:space="preserve"> </w:t>
            </w:r>
            <w:r>
              <w:rPr>
                <w:rFonts w:ascii="Arial"/>
                <w:b/>
                <w:color w:val="CE152C"/>
                <w:w w:val="85"/>
                <w:sz w:val="18"/>
              </w:rPr>
              <w:t>Science</w:t>
            </w:r>
            <w:r>
              <w:rPr>
                <w:rFonts w:ascii="Arial"/>
                <w:b/>
                <w:color w:val="CE152C"/>
                <w:spacing w:val="-5"/>
                <w:w w:val="85"/>
                <w:sz w:val="18"/>
              </w:rPr>
              <w:t xml:space="preserve"> </w:t>
            </w:r>
            <w:r>
              <w:rPr>
                <w:rFonts w:ascii="Arial"/>
                <w:b/>
                <w:color w:val="CE152C"/>
                <w:w w:val="85"/>
                <w:sz w:val="18"/>
              </w:rPr>
              <w:t>Degree</w:t>
            </w:r>
            <w:r>
              <w:rPr>
                <w:rFonts w:ascii="Arial"/>
                <w:b/>
                <w:color w:val="CE152C"/>
                <w:spacing w:val="-5"/>
                <w:w w:val="85"/>
                <w:sz w:val="18"/>
              </w:rPr>
              <w:t xml:space="preserve"> </w:t>
            </w:r>
            <w:r>
              <w:rPr>
                <w:rFonts w:ascii="Arial"/>
                <w:b/>
                <w:color w:val="CE152C"/>
                <w:w w:val="85"/>
                <w:sz w:val="18"/>
              </w:rPr>
              <w:t xml:space="preserve">Conferred </w:t>
            </w:r>
            <w:r>
              <w:rPr>
                <w:rFonts w:ascii="Arial"/>
                <w:b/>
                <w:color w:val="CE152C"/>
                <w:w w:val="95"/>
                <w:sz w:val="18"/>
              </w:rPr>
              <w:t>Spring 4th yr.</w:t>
            </w:r>
          </w:p>
        </w:tc>
      </w:tr>
      <w:tr w:rsidR="000E5730" w14:paraId="471530F9" w14:textId="77777777" w:rsidTr="000E5730">
        <w:trPr>
          <w:trHeight w:val="272"/>
        </w:trPr>
        <w:tc>
          <w:tcPr>
            <w:tcW w:w="409" w:type="pct"/>
            <w:vMerge w:val="restart"/>
            <w:tcBorders>
              <w:top w:val="single" w:sz="8" w:space="0" w:color="696059"/>
              <w:left w:val="nil"/>
              <w:bottom w:val="nil"/>
              <w:right w:val="nil"/>
            </w:tcBorders>
            <w:shd w:val="clear" w:color="auto" w:fill="696059"/>
          </w:tcPr>
          <w:p w14:paraId="4D63DDB7" w14:textId="77777777" w:rsidR="000E5730" w:rsidRDefault="000E5730" w:rsidP="0091665A">
            <w:pPr>
              <w:pStyle w:val="TableParagraph"/>
              <w:spacing w:before="0"/>
              <w:rPr>
                <w:rFonts w:ascii="Times New Roman"/>
                <w:sz w:val="19"/>
              </w:rPr>
            </w:pPr>
          </w:p>
          <w:p w14:paraId="0B3DA161" w14:textId="77777777" w:rsidR="000E5730" w:rsidRDefault="000E5730" w:rsidP="0091665A">
            <w:pPr>
              <w:pStyle w:val="TableParagraph"/>
              <w:spacing w:before="0"/>
              <w:rPr>
                <w:rFonts w:ascii="Times New Roman"/>
                <w:sz w:val="19"/>
              </w:rPr>
            </w:pPr>
          </w:p>
          <w:p w14:paraId="5664CF4B" w14:textId="77777777" w:rsidR="000E5730" w:rsidRDefault="000E5730" w:rsidP="0091665A">
            <w:pPr>
              <w:pStyle w:val="TableParagraph"/>
              <w:spacing w:before="0"/>
              <w:rPr>
                <w:rFonts w:ascii="Times New Roman"/>
                <w:sz w:val="19"/>
              </w:rPr>
            </w:pPr>
          </w:p>
          <w:p w14:paraId="74714DE7" w14:textId="77777777" w:rsidR="000E5730" w:rsidRDefault="000E5730" w:rsidP="0091665A">
            <w:pPr>
              <w:pStyle w:val="TableParagraph"/>
              <w:spacing w:before="77"/>
              <w:rPr>
                <w:rFonts w:ascii="Times New Roman"/>
                <w:sz w:val="19"/>
              </w:rPr>
            </w:pPr>
          </w:p>
          <w:p w14:paraId="39C69912" w14:textId="77777777" w:rsidR="000E5730" w:rsidRDefault="000E5730" w:rsidP="0091665A">
            <w:pPr>
              <w:pStyle w:val="TableParagraph"/>
              <w:spacing w:before="0"/>
              <w:ind w:left="15"/>
              <w:jc w:val="center"/>
              <w:rPr>
                <w:b/>
                <w:sz w:val="19"/>
              </w:rPr>
            </w:pPr>
            <w:r>
              <w:rPr>
                <w:b/>
                <w:color w:val="FFFFFF"/>
                <w:spacing w:val="-10"/>
                <w:w w:val="105"/>
                <w:sz w:val="19"/>
              </w:rPr>
              <w:t>4</w:t>
            </w:r>
          </w:p>
        </w:tc>
        <w:tc>
          <w:tcPr>
            <w:tcW w:w="1394" w:type="pct"/>
            <w:tcBorders>
              <w:top w:val="single" w:sz="8" w:space="0" w:color="696059"/>
              <w:left w:val="nil"/>
              <w:bottom w:val="single" w:sz="8" w:space="0" w:color="696059"/>
              <w:right w:val="single" w:sz="8" w:space="0" w:color="696059"/>
            </w:tcBorders>
          </w:tcPr>
          <w:p w14:paraId="12EB0EA6" w14:textId="77777777" w:rsidR="000E5730" w:rsidRDefault="000E5730" w:rsidP="0091665A">
            <w:pPr>
              <w:pStyle w:val="TableParagraph"/>
              <w:tabs>
                <w:tab w:val="right" w:pos="2639"/>
              </w:tabs>
              <w:ind w:right="78"/>
              <w:jc w:val="center"/>
              <w:rPr>
                <w:sz w:val="18"/>
              </w:rPr>
            </w:pPr>
            <w:r>
              <w:rPr>
                <w:rFonts w:ascii="Arial"/>
                <w:b/>
                <w:color w:val="231F20"/>
                <w:w w:val="90"/>
                <w:sz w:val="18"/>
              </w:rPr>
              <w:t>EXS</w:t>
            </w:r>
            <w:r>
              <w:rPr>
                <w:rFonts w:ascii="Arial"/>
                <w:b/>
                <w:color w:val="231F20"/>
                <w:spacing w:val="1"/>
                <w:sz w:val="18"/>
              </w:rPr>
              <w:t xml:space="preserve"> </w:t>
            </w:r>
            <w:r>
              <w:rPr>
                <w:rFonts w:ascii="Arial"/>
                <w:b/>
                <w:color w:val="231F20"/>
                <w:w w:val="90"/>
                <w:sz w:val="18"/>
              </w:rPr>
              <w:t>365</w:t>
            </w:r>
            <w:r>
              <w:rPr>
                <w:rFonts w:ascii="Arial"/>
                <w:b/>
                <w:color w:val="231F20"/>
                <w:sz w:val="18"/>
              </w:rPr>
              <w:t xml:space="preserve"> </w:t>
            </w:r>
            <w:r>
              <w:rPr>
                <w:color w:val="696059"/>
                <w:w w:val="90"/>
                <w:sz w:val="18"/>
              </w:rPr>
              <w:t>Ex</w:t>
            </w:r>
            <w:r>
              <w:rPr>
                <w:color w:val="696059"/>
                <w:spacing w:val="1"/>
                <w:sz w:val="18"/>
              </w:rPr>
              <w:t xml:space="preserve"> </w:t>
            </w:r>
            <w:r>
              <w:rPr>
                <w:color w:val="696059"/>
                <w:w w:val="90"/>
                <w:sz w:val="18"/>
              </w:rPr>
              <w:t>Prog.</w:t>
            </w:r>
            <w:r>
              <w:rPr>
                <w:color w:val="696059"/>
                <w:spacing w:val="1"/>
                <w:sz w:val="18"/>
              </w:rPr>
              <w:t xml:space="preserve"> </w:t>
            </w:r>
            <w:r>
              <w:rPr>
                <w:color w:val="696059"/>
                <w:spacing w:val="-2"/>
                <w:w w:val="90"/>
                <w:sz w:val="18"/>
              </w:rPr>
              <w:t>Design</w:t>
            </w:r>
            <w:r>
              <w:rPr>
                <w:color w:val="696059"/>
                <w:sz w:val="18"/>
              </w:rPr>
              <w:tab/>
            </w:r>
            <w:r>
              <w:rPr>
                <w:color w:val="696059"/>
                <w:spacing w:val="-10"/>
                <w:sz w:val="18"/>
              </w:rPr>
              <w:t>3</w:t>
            </w:r>
          </w:p>
        </w:tc>
        <w:tc>
          <w:tcPr>
            <w:tcW w:w="1386" w:type="pct"/>
            <w:tcBorders>
              <w:top w:val="single" w:sz="8" w:space="0" w:color="696059"/>
              <w:left w:val="single" w:sz="8" w:space="0" w:color="696059"/>
              <w:bottom w:val="single" w:sz="8" w:space="0" w:color="696059"/>
              <w:right w:val="single" w:sz="8" w:space="0" w:color="696059"/>
            </w:tcBorders>
          </w:tcPr>
          <w:p w14:paraId="5E9DB83D" w14:textId="77777777" w:rsidR="000E5730" w:rsidRDefault="000E5730" w:rsidP="0091665A">
            <w:pPr>
              <w:pStyle w:val="TableParagraph"/>
              <w:tabs>
                <w:tab w:val="right" w:pos="2639"/>
              </w:tabs>
              <w:ind w:right="97"/>
              <w:jc w:val="center"/>
              <w:rPr>
                <w:sz w:val="18"/>
              </w:rPr>
            </w:pPr>
            <w:r>
              <w:rPr>
                <w:rFonts w:ascii="Arial"/>
                <w:b/>
                <w:color w:val="231F20"/>
                <w:w w:val="90"/>
                <w:sz w:val="18"/>
              </w:rPr>
              <w:t>EXS</w:t>
            </w:r>
            <w:r>
              <w:rPr>
                <w:rFonts w:ascii="Arial"/>
                <w:b/>
                <w:color w:val="231F20"/>
                <w:spacing w:val="-7"/>
                <w:w w:val="90"/>
                <w:sz w:val="18"/>
              </w:rPr>
              <w:t xml:space="preserve"> </w:t>
            </w:r>
            <w:r>
              <w:rPr>
                <w:rFonts w:ascii="Arial"/>
                <w:b/>
                <w:color w:val="231F20"/>
                <w:w w:val="90"/>
                <w:sz w:val="18"/>
              </w:rPr>
              <w:t>402</w:t>
            </w:r>
            <w:r>
              <w:rPr>
                <w:rFonts w:ascii="Arial"/>
                <w:b/>
                <w:color w:val="231F20"/>
                <w:spacing w:val="-8"/>
                <w:w w:val="90"/>
                <w:sz w:val="18"/>
              </w:rPr>
              <w:t xml:space="preserve"> </w:t>
            </w:r>
            <w:r>
              <w:rPr>
                <w:color w:val="696059"/>
                <w:w w:val="90"/>
                <w:sz w:val="18"/>
              </w:rPr>
              <w:t>SC</w:t>
            </w:r>
            <w:r>
              <w:rPr>
                <w:color w:val="696059"/>
                <w:spacing w:val="-7"/>
                <w:w w:val="90"/>
                <w:sz w:val="18"/>
              </w:rPr>
              <w:t xml:space="preserve"> </w:t>
            </w:r>
            <w:r>
              <w:rPr>
                <w:color w:val="696059"/>
                <w:spacing w:val="-2"/>
                <w:w w:val="90"/>
                <w:sz w:val="18"/>
              </w:rPr>
              <w:t>Practicum</w:t>
            </w:r>
            <w:r>
              <w:rPr>
                <w:color w:val="696059"/>
                <w:sz w:val="18"/>
              </w:rPr>
              <w:tab/>
            </w:r>
            <w:r>
              <w:rPr>
                <w:color w:val="696059"/>
                <w:spacing w:val="-10"/>
                <w:sz w:val="18"/>
              </w:rPr>
              <w:t>1</w:t>
            </w:r>
          </w:p>
        </w:tc>
        <w:tc>
          <w:tcPr>
            <w:tcW w:w="1385" w:type="pct"/>
            <w:vMerge w:val="restart"/>
            <w:tcBorders>
              <w:top w:val="single" w:sz="8" w:space="0" w:color="696059"/>
              <w:left w:val="single" w:sz="8" w:space="0" w:color="696059"/>
              <w:bottom w:val="single" w:sz="8" w:space="0" w:color="696059"/>
              <w:right w:val="nil"/>
            </w:tcBorders>
          </w:tcPr>
          <w:p w14:paraId="63B1F65E" w14:textId="77777777" w:rsidR="000E5730" w:rsidRDefault="000E5730" w:rsidP="0091665A">
            <w:pPr>
              <w:pStyle w:val="TableParagraph"/>
              <w:spacing w:before="0"/>
              <w:rPr>
                <w:rFonts w:ascii="Times New Roman"/>
                <w:sz w:val="16"/>
              </w:rPr>
            </w:pPr>
          </w:p>
        </w:tc>
        <w:tc>
          <w:tcPr>
            <w:tcW w:w="425" w:type="pct"/>
            <w:vMerge w:val="restart"/>
            <w:tcBorders>
              <w:top w:val="single" w:sz="8" w:space="0" w:color="696059"/>
              <w:left w:val="nil"/>
              <w:bottom w:val="nil"/>
              <w:right w:val="nil"/>
            </w:tcBorders>
            <w:shd w:val="clear" w:color="auto" w:fill="696059"/>
          </w:tcPr>
          <w:p w14:paraId="3D4557CE" w14:textId="77777777" w:rsidR="000E5730" w:rsidRDefault="000E5730" w:rsidP="0091665A">
            <w:pPr>
              <w:pStyle w:val="TableParagraph"/>
              <w:spacing w:before="0"/>
              <w:rPr>
                <w:rFonts w:ascii="Times New Roman"/>
                <w:sz w:val="19"/>
              </w:rPr>
            </w:pPr>
          </w:p>
          <w:p w14:paraId="284643A4" w14:textId="77777777" w:rsidR="000E5730" w:rsidRDefault="000E5730" w:rsidP="0091665A">
            <w:pPr>
              <w:pStyle w:val="TableParagraph"/>
              <w:spacing w:before="0"/>
              <w:rPr>
                <w:rFonts w:ascii="Times New Roman"/>
                <w:sz w:val="19"/>
              </w:rPr>
            </w:pPr>
          </w:p>
          <w:p w14:paraId="2A9DC132" w14:textId="77777777" w:rsidR="000E5730" w:rsidRDefault="000E5730" w:rsidP="0091665A">
            <w:pPr>
              <w:pStyle w:val="TableParagraph"/>
              <w:spacing w:before="182"/>
              <w:rPr>
                <w:rFonts w:ascii="Times New Roman"/>
                <w:sz w:val="19"/>
              </w:rPr>
            </w:pPr>
          </w:p>
          <w:p w14:paraId="0109741C" w14:textId="77777777" w:rsidR="000E5730" w:rsidRDefault="000E5730" w:rsidP="0091665A">
            <w:pPr>
              <w:pStyle w:val="TableParagraph"/>
              <w:spacing w:before="0"/>
              <w:ind w:left="175"/>
              <w:rPr>
                <w:b/>
                <w:sz w:val="19"/>
              </w:rPr>
            </w:pPr>
            <w:r>
              <w:rPr>
                <w:b/>
                <w:color w:val="FFFFFF"/>
                <w:spacing w:val="-2"/>
                <w:sz w:val="19"/>
              </w:rPr>
              <w:t>14</w:t>
            </w:r>
            <w:r>
              <w:rPr>
                <w:b/>
                <w:color w:val="FFFFFF"/>
                <w:spacing w:val="-11"/>
                <w:sz w:val="19"/>
              </w:rPr>
              <w:t xml:space="preserve"> </w:t>
            </w:r>
            <w:r>
              <w:rPr>
                <w:b/>
                <w:color w:val="FFFFFF"/>
                <w:spacing w:val="-5"/>
                <w:sz w:val="19"/>
              </w:rPr>
              <w:t>UG</w:t>
            </w:r>
          </w:p>
          <w:p w14:paraId="62B7FA96" w14:textId="77777777" w:rsidR="000E5730" w:rsidRDefault="000E5730" w:rsidP="0091665A">
            <w:pPr>
              <w:pStyle w:val="TableParagraph"/>
              <w:spacing w:before="7"/>
              <w:ind w:left="101"/>
              <w:rPr>
                <w:b/>
                <w:sz w:val="19"/>
              </w:rPr>
            </w:pPr>
            <w:r>
              <w:rPr>
                <w:b/>
                <w:color w:val="FFFFFF"/>
                <w:spacing w:val="-2"/>
                <w:sz w:val="19"/>
              </w:rPr>
              <w:t>19</w:t>
            </w:r>
            <w:r>
              <w:rPr>
                <w:b/>
                <w:color w:val="FFFFFF"/>
                <w:spacing w:val="-11"/>
                <w:sz w:val="19"/>
              </w:rPr>
              <w:t xml:space="preserve"> </w:t>
            </w:r>
            <w:r>
              <w:rPr>
                <w:b/>
                <w:color w:val="FFFFFF"/>
                <w:spacing w:val="-4"/>
                <w:sz w:val="19"/>
              </w:rPr>
              <w:t>Grad</w:t>
            </w:r>
          </w:p>
        </w:tc>
      </w:tr>
      <w:tr w:rsidR="000E5730" w14:paraId="7CD26929" w14:textId="77777777" w:rsidTr="000E5730">
        <w:trPr>
          <w:trHeight w:val="287"/>
        </w:trPr>
        <w:tc>
          <w:tcPr>
            <w:tcW w:w="409" w:type="pct"/>
            <w:vMerge/>
            <w:tcBorders>
              <w:top w:val="nil"/>
              <w:left w:val="nil"/>
              <w:bottom w:val="nil"/>
              <w:right w:val="nil"/>
            </w:tcBorders>
            <w:shd w:val="clear" w:color="auto" w:fill="696059"/>
          </w:tcPr>
          <w:p w14:paraId="130495A7" w14:textId="77777777" w:rsidR="000E5730" w:rsidRDefault="000E5730" w:rsidP="0091665A">
            <w:pPr>
              <w:rPr>
                <w:sz w:val="2"/>
                <w:szCs w:val="2"/>
              </w:rPr>
            </w:pPr>
          </w:p>
        </w:tc>
        <w:tc>
          <w:tcPr>
            <w:tcW w:w="1394" w:type="pct"/>
            <w:tcBorders>
              <w:top w:val="single" w:sz="8" w:space="0" w:color="696059"/>
              <w:left w:val="nil"/>
              <w:bottom w:val="single" w:sz="8" w:space="0" w:color="696059"/>
              <w:right w:val="single" w:sz="8" w:space="0" w:color="696059"/>
            </w:tcBorders>
            <w:shd w:val="clear" w:color="auto" w:fill="E6E7E8"/>
          </w:tcPr>
          <w:p w14:paraId="31EDEF4D" w14:textId="77777777" w:rsidR="000E5730" w:rsidRDefault="000E5730" w:rsidP="0091665A">
            <w:pPr>
              <w:pStyle w:val="TableParagraph"/>
              <w:tabs>
                <w:tab w:val="left" w:pos="2559"/>
              </w:tabs>
              <w:ind w:right="78"/>
              <w:jc w:val="center"/>
              <w:rPr>
                <w:sz w:val="18"/>
              </w:rPr>
            </w:pPr>
            <w:r>
              <w:rPr>
                <w:rFonts w:ascii="Arial"/>
                <w:b/>
                <w:color w:val="231F20"/>
                <w:spacing w:val="-8"/>
                <w:sz w:val="18"/>
              </w:rPr>
              <w:t>BIOL</w:t>
            </w:r>
            <w:r>
              <w:rPr>
                <w:rFonts w:ascii="Arial"/>
                <w:b/>
                <w:color w:val="231F20"/>
                <w:spacing w:val="1"/>
                <w:sz w:val="18"/>
              </w:rPr>
              <w:t xml:space="preserve"> </w:t>
            </w:r>
            <w:r>
              <w:rPr>
                <w:rFonts w:ascii="Arial"/>
                <w:b/>
                <w:color w:val="231F20"/>
                <w:spacing w:val="-8"/>
                <w:sz w:val="18"/>
              </w:rPr>
              <w:t>423/LWI</w:t>
            </w:r>
            <w:r>
              <w:rPr>
                <w:rFonts w:ascii="Arial"/>
                <w:b/>
                <w:color w:val="231F20"/>
                <w:spacing w:val="-2"/>
                <w:sz w:val="18"/>
              </w:rPr>
              <w:t xml:space="preserve"> </w:t>
            </w:r>
            <w:r>
              <w:rPr>
                <w:color w:val="696059"/>
                <w:spacing w:val="-8"/>
                <w:sz w:val="18"/>
              </w:rPr>
              <w:t>Adv.</w:t>
            </w:r>
            <w:r>
              <w:rPr>
                <w:color w:val="696059"/>
                <w:spacing w:val="1"/>
                <w:sz w:val="18"/>
              </w:rPr>
              <w:t xml:space="preserve"> </w:t>
            </w:r>
            <w:r>
              <w:rPr>
                <w:color w:val="696059"/>
                <w:spacing w:val="-8"/>
                <w:sz w:val="18"/>
              </w:rPr>
              <w:t>Gross</w:t>
            </w:r>
            <w:r>
              <w:rPr>
                <w:color w:val="696059"/>
                <w:spacing w:val="-2"/>
                <w:sz w:val="18"/>
              </w:rPr>
              <w:t xml:space="preserve"> </w:t>
            </w:r>
            <w:r>
              <w:rPr>
                <w:color w:val="696059"/>
                <w:spacing w:val="-8"/>
                <w:sz w:val="18"/>
              </w:rPr>
              <w:t>Ana.</w:t>
            </w:r>
            <w:r>
              <w:rPr>
                <w:color w:val="696059"/>
                <w:sz w:val="18"/>
              </w:rPr>
              <w:tab/>
            </w:r>
            <w:r>
              <w:rPr>
                <w:color w:val="696059"/>
                <w:spacing w:val="-10"/>
                <w:sz w:val="18"/>
              </w:rPr>
              <w:t>4</w:t>
            </w:r>
          </w:p>
        </w:tc>
        <w:tc>
          <w:tcPr>
            <w:tcW w:w="1386" w:type="pct"/>
            <w:tcBorders>
              <w:top w:val="single" w:sz="8" w:space="0" w:color="696059"/>
              <w:left w:val="single" w:sz="8" w:space="0" w:color="696059"/>
              <w:bottom w:val="single" w:sz="8" w:space="0" w:color="696059"/>
              <w:right w:val="single" w:sz="8" w:space="0" w:color="696059"/>
            </w:tcBorders>
            <w:shd w:val="clear" w:color="auto" w:fill="E6E7E8"/>
          </w:tcPr>
          <w:p w14:paraId="10022954" w14:textId="77777777" w:rsidR="000E5730" w:rsidRDefault="000E5730" w:rsidP="0091665A">
            <w:pPr>
              <w:pStyle w:val="TableParagraph"/>
              <w:tabs>
                <w:tab w:val="right" w:pos="2639"/>
              </w:tabs>
              <w:ind w:right="97"/>
              <w:jc w:val="center"/>
              <w:rPr>
                <w:sz w:val="18"/>
              </w:rPr>
            </w:pPr>
            <w:r>
              <w:rPr>
                <w:rFonts w:ascii="Arial"/>
                <w:b/>
                <w:color w:val="231F20"/>
                <w:w w:val="80"/>
                <w:sz w:val="18"/>
              </w:rPr>
              <w:t>LASC</w:t>
            </w:r>
            <w:r>
              <w:rPr>
                <w:rFonts w:ascii="Arial"/>
                <w:b/>
                <w:color w:val="231F20"/>
                <w:spacing w:val="-2"/>
                <w:sz w:val="18"/>
              </w:rPr>
              <w:t xml:space="preserve"> </w:t>
            </w:r>
            <w:r>
              <w:rPr>
                <w:color w:val="696059"/>
                <w:spacing w:val="-2"/>
                <w:w w:val="95"/>
                <w:sz w:val="18"/>
              </w:rPr>
              <w:t>#6/#9/WI</w:t>
            </w:r>
            <w:r>
              <w:rPr>
                <w:color w:val="696059"/>
                <w:sz w:val="18"/>
              </w:rPr>
              <w:tab/>
            </w:r>
            <w:r>
              <w:rPr>
                <w:color w:val="696059"/>
                <w:spacing w:val="-10"/>
                <w:sz w:val="18"/>
              </w:rPr>
              <w:t>3</w:t>
            </w:r>
          </w:p>
        </w:tc>
        <w:tc>
          <w:tcPr>
            <w:tcW w:w="1385" w:type="pct"/>
            <w:vMerge/>
            <w:tcBorders>
              <w:top w:val="nil"/>
              <w:left w:val="single" w:sz="8" w:space="0" w:color="696059"/>
              <w:bottom w:val="single" w:sz="8" w:space="0" w:color="696059"/>
              <w:right w:val="nil"/>
            </w:tcBorders>
          </w:tcPr>
          <w:p w14:paraId="3DF83283" w14:textId="77777777" w:rsidR="000E5730" w:rsidRDefault="000E5730" w:rsidP="0091665A">
            <w:pPr>
              <w:rPr>
                <w:sz w:val="2"/>
                <w:szCs w:val="2"/>
              </w:rPr>
            </w:pPr>
          </w:p>
        </w:tc>
        <w:tc>
          <w:tcPr>
            <w:tcW w:w="425" w:type="pct"/>
            <w:vMerge/>
            <w:tcBorders>
              <w:top w:val="nil"/>
              <w:left w:val="nil"/>
              <w:bottom w:val="nil"/>
              <w:right w:val="nil"/>
            </w:tcBorders>
            <w:shd w:val="clear" w:color="auto" w:fill="696059"/>
          </w:tcPr>
          <w:p w14:paraId="75B6B1DD" w14:textId="77777777" w:rsidR="000E5730" w:rsidRDefault="000E5730" w:rsidP="0091665A">
            <w:pPr>
              <w:rPr>
                <w:sz w:val="2"/>
                <w:szCs w:val="2"/>
              </w:rPr>
            </w:pPr>
          </w:p>
        </w:tc>
      </w:tr>
      <w:tr w:rsidR="000E5730" w14:paraId="43507DD1" w14:textId="77777777" w:rsidTr="000E5730">
        <w:trPr>
          <w:trHeight w:val="287"/>
        </w:trPr>
        <w:tc>
          <w:tcPr>
            <w:tcW w:w="409" w:type="pct"/>
            <w:vMerge/>
            <w:tcBorders>
              <w:top w:val="nil"/>
              <w:left w:val="nil"/>
              <w:bottom w:val="nil"/>
              <w:right w:val="nil"/>
            </w:tcBorders>
            <w:shd w:val="clear" w:color="auto" w:fill="696059"/>
          </w:tcPr>
          <w:p w14:paraId="2F195018" w14:textId="77777777" w:rsidR="000E5730" w:rsidRDefault="000E5730" w:rsidP="0091665A">
            <w:pPr>
              <w:rPr>
                <w:sz w:val="2"/>
                <w:szCs w:val="2"/>
              </w:rPr>
            </w:pPr>
          </w:p>
        </w:tc>
        <w:tc>
          <w:tcPr>
            <w:tcW w:w="1394" w:type="pct"/>
            <w:tcBorders>
              <w:top w:val="single" w:sz="8" w:space="0" w:color="696059"/>
              <w:left w:val="nil"/>
              <w:bottom w:val="single" w:sz="8" w:space="0" w:color="696059"/>
              <w:right w:val="single" w:sz="8" w:space="0" w:color="696059"/>
            </w:tcBorders>
          </w:tcPr>
          <w:p w14:paraId="7922687B" w14:textId="77777777" w:rsidR="000E5730" w:rsidRDefault="000E5730" w:rsidP="0091665A">
            <w:pPr>
              <w:pStyle w:val="TableParagraph"/>
              <w:tabs>
                <w:tab w:val="right" w:pos="2639"/>
              </w:tabs>
              <w:ind w:right="78"/>
              <w:jc w:val="center"/>
              <w:rPr>
                <w:sz w:val="18"/>
              </w:rPr>
            </w:pPr>
            <w:r>
              <w:rPr>
                <w:rFonts w:ascii="Arial"/>
                <w:b/>
                <w:color w:val="231F20"/>
                <w:w w:val="85"/>
                <w:sz w:val="18"/>
              </w:rPr>
              <w:t>AT</w:t>
            </w:r>
            <w:r>
              <w:rPr>
                <w:rFonts w:ascii="Arial"/>
                <w:b/>
                <w:color w:val="231F20"/>
                <w:spacing w:val="-4"/>
                <w:sz w:val="18"/>
              </w:rPr>
              <w:t xml:space="preserve"> </w:t>
            </w:r>
            <w:r>
              <w:rPr>
                <w:rFonts w:ascii="Arial"/>
                <w:b/>
                <w:color w:val="231F20"/>
                <w:w w:val="85"/>
                <w:sz w:val="18"/>
              </w:rPr>
              <w:t>669</w:t>
            </w:r>
            <w:r>
              <w:rPr>
                <w:rFonts w:ascii="Arial"/>
                <w:b/>
                <w:color w:val="231F20"/>
                <w:spacing w:val="-5"/>
                <w:sz w:val="18"/>
              </w:rPr>
              <w:t xml:space="preserve"> </w:t>
            </w:r>
            <w:r>
              <w:rPr>
                <w:color w:val="696059"/>
                <w:spacing w:val="-2"/>
                <w:w w:val="85"/>
                <w:sz w:val="18"/>
              </w:rPr>
              <w:t>Internship</w:t>
            </w:r>
            <w:r>
              <w:rPr>
                <w:color w:val="696059"/>
                <w:sz w:val="18"/>
              </w:rPr>
              <w:tab/>
            </w:r>
            <w:r>
              <w:rPr>
                <w:color w:val="696059"/>
                <w:spacing w:val="-10"/>
                <w:sz w:val="18"/>
              </w:rPr>
              <w:t>1</w:t>
            </w:r>
          </w:p>
        </w:tc>
        <w:tc>
          <w:tcPr>
            <w:tcW w:w="1386" w:type="pct"/>
            <w:tcBorders>
              <w:top w:val="single" w:sz="8" w:space="0" w:color="696059"/>
              <w:left w:val="single" w:sz="8" w:space="0" w:color="696059"/>
              <w:bottom w:val="single" w:sz="8" w:space="0" w:color="696059"/>
              <w:right w:val="single" w:sz="8" w:space="0" w:color="696059"/>
            </w:tcBorders>
          </w:tcPr>
          <w:p w14:paraId="380F26A1" w14:textId="77777777" w:rsidR="000E5730" w:rsidRDefault="000E5730" w:rsidP="0091665A">
            <w:pPr>
              <w:pStyle w:val="TableParagraph"/>
              <w:tabs>
                <w:tab w:val="right" w:pos="2639"/>
              </w:tabs>
              <w:ind w:right="97"/>
              <w:jc w:val="center"/>
              <w:rPr>
                <w:sz w:val="18"/>
              </w:rPr>
            </w:pPr>
            <w:r>
              <w:rPr>
                <w:rFonts w:ascii="Arial"/>
                <w:b/>
                <w:color w:val="231F20"/>
                <w:w w:val="85"/>
                <w:sz w:val="18"/>
              </w:rPr>
              <w:t>EXS</w:t>
            </w:r>
            <w:r>
              <w:rPr>
                <w:rFonts w:ascii="Arial"/>
                <w:b/>
                <w:color w:val="231F20"/>
                <w:spacing w:val="4"/>
                <w:sz w:val="18"/>
              </w:rPr>
              <w:t xml:space="preserve"> </w:t>
            </w:r>
            <w:r>
              <w:rPr>
                <w:rFonts w:ascii="Arial"/>
                <w:b/>
                <w:color w:val="231F20"/>
                <w:w w:val="85"/>
                <w:sz w:val="18"/>
              </w:rPr>
              <w:t>469/LASC/EXS</w:t>
            </w:r>
            <w:r>
              <w:rPr>
                <w:rFonts w:ascii="Arial"/>
                <w:b/>
                <w:color w:val="231F20"/>
                <w:spacing w:val="3"/>
                <w:sz w:val="18"/>
              </w:rPr>
              <w:t xml:space="preserve"> </w:t>
            </w:r>
            <w:r>
              <w:rPr>
                <w:color w:val="696059"/>
                <w:spacing w:val="-2"/>
                <w:w w:val="85"/>
                <w:sz w:val="18"/>
              </w:rPr>
              <w:t>elective</w:t>
            </w:r>
            <w:r>
              <w:rPr>
                <w:color w:val="696059"/>
                <w:sz w:val="18"/>
              </w:rPr>
              <w:tab/>
            </w:r>
            <w:r>
              <w:rPr>
                <w:color w:val="696059"/>
                <w:spacing w:val="-5"/>
                <w:w w:val="95"/>
                <w:sz w:val="18"/>
              </w:rPr>
              <w:t>2-</w:t>
            </w:r>
            <w:r>
              <w:rPr>
                <w:color w:val="696059"/>
                <w:w w:val="90"/>
                <w:sz w:val="18"/>
              </w:rPr>
              <w:t>3</w:t>
            </w:r>
          </w:p>
        </w:tc>
        <w:tc>
          <w:tcPr>
            <w:tcW w:w="1385" w:type="pct"/>
            <w:vMerge/>
            <w:tcBorders>
              <w:top w:val="nil"/>
              <w:left w:val="single" w:sz="8" w:space="0" w:color="696059"/>
              <w:bottom w:val="single" w:sz="8" w:space="0" w:color="696059"/>
              <w:right w:val="nil"/>
            </w:tcBorders>
          </w:tcPr>
          <w:p w14:paraId="3849B05A" w14:textId="77777777" w:rsidR="000E5730" w:rsidRDefault="000E5730" w:rsidP="0091665A">
            <w:pPr>
              <w:rPr>
                <w:sz w:val="2"/>
                <w:szCs w:val="2"/>
              </w:rPr>
            </w:pPr>
          </w:p>
        </w:tc>
        <w:tc>
          <w:tcPr>
            <w:tcW w:w="425" w:type="pct"/>
            <w:vMerge/>
            <w:tcBorders>
              <w:top w:val="nil"/>
              <w:left w:val="nil"/>
              <w:bottom w:val="nil"/>
              <w:right w:val="nil"/>
            </w:tcBorders>
            <w:shd w:val="clear" w:color="auto" w:fill="696059"/>
          </w:tcPr>
          <w:p w14:paraId="7DFF3991" w14:textId="77777777" w:rsidR="000E5730" w:rsidRDefault="000E5730" w:rsidP="0091665A">
            <w:pPr>
              <w:rPr>
                <w:sz w:val="2"/>
                <w:szCs w:val="2"/>
              </w:rPr>
            </w:pPr>
          </w:p>
        </w:tc>
      </w:tr>
      <w:tr w:rsidR="000E5730" w14:paraId="7964A149" w14:textId="77777777" w:rsidTr="000E5730">
        <w:trPr>
          <w:trHeight w:val="287"/>
        </w:trPr>
        <w:tc>
          <w:tcPr>
            <w:tcW w:w="409" w:type="pct"/>
            <w:vMerge/>
            <w:tcBorders>
              <w:top w:val="nil"/>
              <w:left w:val="nil"/>
              <w:bottom w:val="nil"/>
              <w:right w:val="nil"/>
            </w:tcBorders>
            <w:shd w:val="clear" w:color="auto" w:fill="696059"/>
          </w:tcPr>
          <w:p w14:paraId="01F7846F" w14:textId="77777777" w:rsidR="000E5730" w:rsidRDefault="000E5730" w:rsidP="0091665A">
            <w:pPr>
              <w:rPr>
                <w:sz w:val="2"/>
                <w:szCs w:val="2"/>
              </w:rPr>
            </w:pPr>
          </w:p>
        </w:tc>
        <w:tc>
          <w:tcPr>
            <w:tcW w:w="1394" w:type="pct"/>
            <w:tcBorders>
              <w:top w:val="single" w:sz="8" w:space="0" w:color="696059"/>
              <w:left w:val="nil"/>
              <w:bottom w:val="single" w:sz="8" w:space="0" w:color="696059"/>
              <w:right w:val="single" w:sz="8" w:space="0" w:color="696059"/>
            </w:tcBorders>
            <w:shd w:val="clear" w:color="auto" w:fill="E6E7E8"/>
          </w:tcPr>
          <w:p w14:paraId="0FA05112" w14:textId="77777777" w:rsidR="000E5730" w:rsidRDefault="000E5730" w:rsidP="0091665A">
            <w:pPr>
              <w:pStyle w:val="TableParagraph"/>
              <w:tabs>
                <w:tab w:val="right" w:pos="2639"/>
              </w:tabs>
              <w:ind w:right="78"/>
              <w:jc w:val="center"/>
              <w:rPr>
                <w:sz w:val="18"/>
              </w:rPr>
            </w:pPr>
            <w:r>
              <w:rPr>
                <w:rFonts w:ascii="Arial"/>
                <w:b/>
                <w:color w:val="231F20"/>
                <w:w w:val="90"/>
                <w:sz w:val="18"/>
              </w:rPr>
              <w:t>AT</w:t>
            </w:r>
            <w:r>
              <w:rPr>
                <w:rFonts w:ascii="Arial"/>
                <w:b/>
                <w:color w:val="231F20"/>
                <w:spacing w:val="-2"/>
                <w:w w:val="90"/>
                <w:sz w:val="18"/>
              </w:rPr>
              <w:t xml:space="preserve"> </w:t>
            </w:r>
            <w:r>
              <w:rPr>
                <w:rFonts w:ascii="Arial"/>
                <w:b/>
                <w:color w:val="231F20"/>
                <w:w w:val="90"/>
                <w:sz w:val="18"/>
              </w:rPr>
              <w:t>610</w:t>
            </w:r>
            <w:r>
              <w:rPr>
                <w:rFonts w:ascii="Arial"/>
                <w:b/>
                <w:color w:val="231F20"/>
                <w:spacing w:val="-2"/>
                <w:w w:val="90"/>
                <w:sz w:val="18"/>
              </w:rPr>
              <w:t xml:space="preserve"> </w:t>
            </w:r>
            <w:r>
              <w:rPr>
                <w:color w:val="696059"/>
                <w:w w:val="90"/>
                <w:sz w:val="18"/>
              </w:rPr>
              <w:t>EDI</w:t>
            </w:r>
            <w:r>
              <w:rPr>
                <w:color w:val="696059"/>
                <w:spacing w:val="-2"/>
                <w:w w:val="90"/>
                <w:sz w:val="18"/>
              </w:rPr>
              <w:t xml:space="preserve"> </w:t>
            </w:r>
            <w:r>
              <w:rPr>
                <w:color w:val="696059"/>
                <w:spacing w:val="-10"/>
                <w:w w:val="90"/>
                <w:sz w:val="18"/>
              </w:rPr>
              <w:t>I</w:t>
            </w:r>
            <w:r>
              <w:rPr>
                <w:color w:val="696059"/>
                <w:sz w:val="18"/>
              </w:rPr>
              <w:tab/>
            </w:r>
            <w:r>
              <w:rPr>
                <w:color w:val="696059"/>
                <w:spacing w:val="-10"/>
                <w:sz w:val="18"/>
              </w:rPr>
              <w:t>4</w:t>
            </w:r>
          </w:p>
        </w:tc>
        <w:tc>
          <w:tcPr>
            <w:tcW w:w="1386" w:type="pct"/>
            <w:tcBorders>
              <w:top w:val="single" w:sz="8" w:space="0" w:color="696059"/>
              <w:left w:val="single" w:sz="8" w:space="0" w:color="696059"/>
              <w:bottom w:val="single" w:sz="8" w:space="0" w:color="696059"/>
              <w:right w:val="single" w:sz="8" w:space="0" w:color="696059"/>
            </w:tcBorders>
            <w:shd w:val="clear" w:color="auto" w:fill="E6E7E8"/>
          </w:tcPr>
          <w:p w14:paraId="1452E29B" w14:textId="77777777" w:rsidR="000E5730" w:rsidRDefault="000E5730" w:rsidP="0091665A">
            <w:pPr>
              <w:pStyle w:val="TableParagraph"/>
              <w:tabs>
                <w:tab w:val="right" w:pos="2639"/>
              </w:tabs>
              <w:ind w:right="97"/>
              <w:jc w:val="center"/>
              <w:rPr>
                <w:sz w:val="18"/>
              </w:rPr>
            </w:pPr>
            <w:r>
              <w:rPr>
                <w:rFonts w:ascii="Arial"/>
                <w:b/>
                <w:color w:val="231F20"/>
                <w:spacing w:val="-8"/>
                <w:sz w:val="18"/>
              </w:rPr>
              <w:t>MHA</w:t>
            </w:r>
            <w:r>
              <w:rPr>
                <w:rFonts w:ascii="Arial"/>
                <w:b/>
                <w:color w:val="231F20"/>
                <w:spacing w:val="-1"/>
                <w:sz w:val="18"/>
              </w:rPr>
              <w:t xml:space="preserve"> </w:t>
            </w:r>
            <w:r>
              <w:rPr>
                <w:rFonts w:ascii="Arial"/>
                <w:b/>
                <w:color w:val="231F20"/>
                <w:spacing w:val="-8"/>
                <w:sz w:val="18"/>
              </w:rPr>
              <w:t>638</w:t>
            </w:r>
            <w:r>
              <w:rPr>
                <w:rFonts w:ascii="Arial"/>
                <w:b/>
                <w:color w:val="231F20"/>
                <w:spacing w:val="-1"/>
                <w:sz w:val="18"/>
              </w:rPr>
              <w:t xml:space="preserve"> </w:t>
            </w:r>
            <w:r>
              <w:rPr>
                <w:rFonts w:ascii="Arial"/>
                <w:b/>
                <w:color w:val="231F20"/>
                <w:spacing w:val="-8"/>
                <w:sz w:val="18"/>
              </w:rPr>
              <w:t>HLTH</w:t>
            </w:r>
            <w:r>
              <w:rPr>
                <w:rFonts w:ascii="Arial"/>
                <w:b/>
                <w:color w:val="231F20"/>
                <w:sz w:val="18"/>
              </w:rPr>
              <w:t xml:space="preserve"> </w:t>
            </w:r>
            <w:r>
              <w:rPr>
                <w:rFonts w:ascii="Arial"/>
                <w:b/>
                <w:color w:val="231F20"/>
                <w:spacing w:val="-8"/>
                <w:sz w:val="18"/>
              </w:rPr>
              <w:t>Inf.</w:t>
            </w:r>
            <w:r>
              <w:rPr>
                <w:rFonts w:ascii="Arial"/>
                <w:b/>
                <w:color w:val="231F20"/>
                <w:spacing w:val="-1"/>
                <w:sz w:val="18"/>
              </w:rPr>
              <w:t xml:space="preserve"> </w:t>
            </w:r>
            <w:r>
              <w:rPr>
                <w:rFonts w:ascii="Arial"/>
                <w:b/>
                <w:color w:val="231F20"/>
                <w:spacing w:val="-8"/>
                <w:sz w:val="18"/>
              </w:rPr>
              <w:t>Sys.</w:t>
            </w:r>
            <w:r>
              <w:rPr>
                <w:rFonts w:ascii="Arial"/>
                <w:b/>
                <w:color w:val="231F20"/>
                <w:sz w:val="18"/>
              </w:rPr>
              <w:tab/>
            </w:r>
            <w:r>
              <w:rPr>
                <w:color w:val="696059"/>
                <w:spacing w:val="-10"/>
                <w:sz w:val="18"/>
              </w:rPr>
              <w:t>3</w:t>
            </w:r>
          </w:p>
        </w:tc>
        <w:tc>
          <w:tcPr>
            <w:tcW w:w="1385" w:type="pct"/>
            <w:vMerge/>
            <w:tcBorders>
              <w:top w:val="nil"/>
              <w:left w:val="single" w:sz="8" w:space="0" w:color="696059"/>
              <w:bottom w:val="single" w:sz="8" w:space="0" w:color="696059"/>
              <w:right w:val="nil"/>
            </w:tcBorders>
          </w:tcPr>
          <w:p w14:paraId="4ACC0E3A" w14:textId="77777777" w:rsidR="000E5730" w:rsidRDefault="000E5730" w:rsidP="0091665A">
            <w:pPr>
              <w:rPr>
                <w:sz w:val="2"/>
                <w:szCs w:val="2"/>
              </w:rPr>
            </w:pPr>
          </w:p>
        </w:tc>
        <w:tc>
          <w:tcPr>
            <w:tcW w:w="425" w:type="pct"/>
            <w:vMerge/>
            <w:tcBorders>
              <w:top w:val="nil"/>
              <w:left w:val="nil"/>
              <w:bottom w:val="nil"/>
              <w:right w:val="nil"/>
            </w:tcBorders>
            <w:shd w:val="clear" w:color="auto" w:fill="696059"/>
          </w:tcPr>
          <w:p w14:paraId="114AB093" w14:textId="77777777" w:rsidR="000E5730" w:rsidRDefault="000E5730" w:rsidP="0091665A">
            <w:pPr>
              <w:rPr>
                <w:sz w:val="2"/>
                <w:szCs w:val="2"/>
              </w:rPr>
            </w:pPr>
          </w:p>
        </w:tc>
      </w:tr>
      <w:tr w:rsidR="000E5730" w14:paraId="6745232F" w14:textId="77777777" w:rsidTr="000E5730">
        <w:trPr>
          <w:trHeight w:val="287"/>
        </w:trPr>
        <w:tc>
          <w:tcPr>
            <w:tcW w:w="409" w:type="pct"/>
            <w:vMerge/>
            <w:tcBorders>
              <w:top w:val="nil"/>
              <w:left w:val="nil"/>
              <w:bottom w:val="nil"/>
              <w:right w:val="nil"/>
            </w:tcBorders>
            <w:shd w:val="clear" w:color="auto" w:fill="696059"/>
          </w:tcPr>
          <w:p w14:paraId="248C5BF7" w14:textId="77777777" w:rsidR="000E5730" w:rsidRDefault="000E5730" w:rsidP="0091665A">
            <w:pPr>
              <w:rPr>
                <w:sz w:val="2"/>
                <w:szCs w:val="2"/>
              </w:rPr>
            </w:pPr>
          </w:p>
        </w:tc>
        <w:tc>
          <w:tcPr>
            <w:tcW w:w="1394" w:type="pct"/>
            <w:tcBorders>
              <w:top w:val="single" w:sz="8" w:space="0" w:color="696059"/>
              <w:left w:val="nil"/>
              <w:bottom w:val="single" w:sz="8" w:space="0" w:color="696059"/>
              <w:right w:val="single" w:sz="8" w:space="0" w:color="696059"/>
            </w:tcBorders>
          </w:tcPr>
          <w:p w14:paraId="37B0E2AE" w14:textId="77777777" w:rsidR="000E5730" w:rsidRDefault="000E5730" w:rsidP="0091665A">
            <w:pPr>
              <w:pStyle w:val="TableParagraph"/>
              <w:tabs>
                <w:tab w:val="right" w:pos="2639"/>
              </w:tabs>
              <w:ind w:right="78"/>
              <w:jc w:val="center"/>
              <w:rPr>
                <w:sz w:val="18"/>
              </w:rPr>
            </w:pPr>
            <w:r>
              <w:rPr>
                <w:rFonts w:ascii="Arial"/>
                <w:b/>
                <w:color w:val="231F20"/>
                <w:spacing w:val="-4"/>
                <w:sz w:val="18"/>
              </w:rPr>
              <w:t>MHA</w:t>
            </w:r>
            <w:r>
              <w:rPr>
                <w:rFonts w:ascii="Arial"/>
                <w:b/>
                <w:color w:val="231F20"/>
                <w:spacing w:val="-8"/>
                <w:sz w:val="18"/>
              </w:rPr>
              <w:t xml:space="preserve"> </w:t>
            </w:r>
            <w:r>
              <w:rPr>
                <w:rFonts w:ascii="Arial"/>
                <w:b/>
                <w:color w:val="231F20"/>
                <w:spacing w:val="-4"/>
                <w:sz w:val="18"/>
              </w:rPr>
              <w:t>628</w:t>
            </w:r>
            <w:r>
              <w:rPr>
                <w:rFonts w:ascii="Arial"/>
                <w:b/>
                <w:color w:val="231F20"/>
                <w:spacing w:val="-8"/>
                <w:sz w:val="18"/>
              </w:rPr>
              <w:t xml:space="preserve"> </w:t>
            </w:r>
            <w:r>
              <w:rPr>
                <w:color w:val="696059"/>
                <w:spacing w:val="-4"/>
                <w:sz w:val="18"/>
              </w:rPr>
              <w:t>HC</w:t>
            </w:r>
            <w:r>
              <w:rPr>
                <w:color w:val="696059"/>
                <w:spacing w:val="-7"/>
                <w:sz w:val="18"/>
              </w:rPr>
              <w:t xml:space="preserve"> </w:t>
            </w:r>
            <w:r>
              <w:rPr>
                <w:color w:val="696059"/>
                <w:spacing w:val="-4"/>
                <w:sz w:val="18"/>
              </w:rPr>
              <w:t>Delivery</w:t>
            </w:r>
            <w:r>
              <w:rPr>
                <w:color w:val="696059"/>
                <w:spacing w:val="-7"/>
                <w:sz w:val="18"/>
              </w:rPr>
              <w:t xml:space="preserve"> </w:t>
            </w:r>
            <w:r>
              <w:rPr>
                <w:color w:val="696059"/>
                <w:spacing w:val="-4"/>
                <w:sz w:val="18"/>
              </w:rPr>
              <w:t>Sys.</w:t>
            </w:r>
            <w:r>
              <w:rPr>
                <w:color w:val="696059"/>
                <w:sz w:val="18"/>
              </w:rPr>
              <w:tab/>
            </w:r>
            <w:r>
              <w:rPr>
                <w:color w:val="696059"/>
                <w:spacing w:val="-10"/>
                <w:sz w:val="18"/>
              </w:rPr>
              <w:t>3</w:t>
            </w:r>
          </w:p>
        </w:tc>
        <w:tc>
          <w:tcPr>
            <w:tcW w:w="1386" w:type="pct"/>
            <w:tcBorders>
              <w:top w:val="single" w:sz="8" w:space="0" w:color="696059"/>
              <w:left w:val="single" w:sz="8" w:space="0" w:color="696059"/>
              <w:bottom w:val="single" w:sz="8" w:space="0" w:color="696059"/>
              <w:right w:val="single" w:sz="8" w:space="0" w:color="696059"/>
            </w:tcBorders>
          </w:tcPr>
          <w:p w14:paraId="17F4FFC9" w14:textId="77777777" w:rsidR="000E5730" w:rsidRDefault="000E5730" w:rsidP="0091665A">
            <w:pPr>
              <w:pStyle w:val="TableParagraph"/>
              <w:tabs>
                <w:tab w:val="right" w:pos="2639"/>
              </w:tabs>
              <w:ind w:right="97"/>
              <w:jc w:val="center"/>
              <w:rPr>
                <w:sz w:val="18"/>
              </w:rPr>
            </w:pPr>
            <w:r>
              <w:rPr>
                <w:rFonts w:ascii="Arial"/>
                <w:b/>
                <w:color w:val="231F20"/>
                <w:w w:val="85"/>
                <w:sz w:val="18"/>
              </w:rPr>
              <w:t>AT</w:t>
            </w:r>
            <w:r>
              <w:rPr>
                <w:rFonts w:ascii="Arial"/>
                <w:b/>
                <w:color w:val="231F20"/>
                <w:spacing w:val="-7"/>
                <w:sz w:val="18"/>
              </w:rPr>
              <w:t xml:space="preserve"> </w:t>
            </w:r>
            <w:r>
              <w:rPr>
                <w:rFonts w:ascii="Arial"/>
                <w:b/>
                <w:color w:val="231F20"/>
                <w:w w:val="85"/>
                <w:sz w:val="18"/>
              </w:rPr>
              <w:t>626</w:t>
            </w:r>
            <w:r>
              <w:rPr>
                <w:rFonts w:ascii="Arial"/>
                <w:b/>
                <w:color w:val="231F20"/>
                <w:spacing w:val="-4"/>
                <w:w w:val="85"/>
                <w:sz w:val="18"/>
              </w:rPr>
              <w:t xml:space="preserve"> </w:t>
            </w:r>
            <w:r>
              <w:rPr>
                <w:rFonts w:ascii="Arial"/>
                <w:b/>
                <w:color w:val="231F20"/>
                <w:w w:val="85"/>
                <w:sz w:val="18"/>
              </w:rPr>
              <w:t>AT</w:t>
            </w:r>
            <w:r>
              <w:rPr>
                <w:rFonts w:ascii="Arial"/>
                <w:b/>
                <w:color w:val="231F20"/>
                <w:spacing w:val="-6"/>
                <w:sz w:val="18"/>
              </w:rPr>
              <w:t xml:space="preserve"> </w:t>
            </w:r>
            <w:r>
              <w:rPr>
                <w:rFonts w:ascii="Arial"/>
                <w:b/>
                <w:color w:val="231F20"/>
                <w:w w:val="85"/>
                <w:sz w:val="18"/>
              </w:rPr>
              <w:t>Clinical</w:t>
            </w:r>
            <w:r>
              <w:rPr>
                <w:rFonts w:ascii="Arial"/>
                <w:b/>
                <w:color w:val="231F20"/>
                <w:spacing w:val="-7"/>
                <w:sz w:val="18"/>
              </w:rPr>
              <w:t xml:space="preserve"> </w:t>
            </w:r>
            <w:r>
              <w:rPr>
                <w:rFonts w:ascii="Arial"/>
                <w:b/>
                <w:color w:val="231F20"/>
                <w:spacing w:val="-5"/>
                <w:w w:val="85"/>
                <w:sz w:val="18"/>
              </w:rPr>
              <w:t>II</w:t>
            </w:r>
            <w:r>
              <w:rPr>
                <w:rFonts w:ascii="Arial"/>
                <w:b/>
                <w:color w:val="231F20"/>
                <w:sz w:val="18"/>
              </w:rPr>
              <w:tab/>
            </w:r>
            <w:r>
              <w:rPr>
                <w:color w:val="696059"/>
                <w:spacing w:val="-10"/>
                <w:sz w:val="18"/>
              </w:rPr>
              <w:t>2</w:t>
            </w:r>
          </w:p>
        </w:tc>
        <w:tc>
          <w:tcPr>
            <w:tcW w:w="1385" w:type="pct"/>
            <w:vMerge/>
            <w:tcBorders>
              <w:top w:val="nil"/>
              <w:left w:val="single" w:sz="8" w:space="0" w:color="696059"/>
              <w:bottom w:val="single" w:sz="8" w:space="0" w:color="696059"/>
              <w:right w:val="nil"/>
            </w:tcBorders>
          </w:tcPr>
          <w:p w14:paraId="2D057BF1" w14:textId="77777777" w:rsidR="000E5730" w:rsidRDefault="000E5730" w:rsidP="0091665A">
            <w:pPr>
              <w:rPr>
                <w:sz w:val="2"/>
                <w:szCs w:val="2"/>
              </w:rPr>
            </w:pPr>
          </w:p>
        </w:tc>
        <w:tc>
          <w:tcPr>
            <w:tcW w:w="425" w:type="pct"/>
            <w:vMerge/>
            <w:tcBorders>
              <w:top w:val="nil"/>
              <w:left w:val="nil"/>
              <w:bottom w:val="nil"/>
              <w:right w:val="nil"/>
            </w:tcBorders>
            <w:shd w:val="clear" w:color="auto" w:fill="696059"/>
          </w:tcPr>
          <w:p w14:paraId="46708FB0" w14:textId="77777777" w:rsidR="000E5730" w:rsidRDefault="000E5730" w:rsidP="0091665A">
            <w:pPr>
              <w:rPr>
                <w:sz w:val="2"/>
                <w:szCs w:val="2"/>
              </w:rPr>
            </w:pPr>
          </w:p>
        </w:tc>
      </w:tr>
      <w:tr w:rsidR="000E5730" w14:paraId="42FBE3C8" w14:textId="77777777" w:rsidTr="000E5730">
        <w:trPr>
          <w:trHeight w:val="287"/>
        </w:trPr>
        <w:tc>
          <w:tcPr>
            <w:tcW w:w="409" w:type="pct"/>
            <w:vMerge/>
            <w:tcBorders>
              <w:top w:val="nil"/>
              <w:left w:val="nil"/>
              <w:bottom w:val="nil"/>
              <w:right w:val="nil"/>
            </w:tcBorders>
            <w:shd w:val="clear" w:color="auto" w:fill="696059"/>
          </w:tcPr>
          <w:p w14:paraId="6263B084" w14:textId="77777777" w:rsidR="000E5730" w:rsidRDefault="000E5730" w:rsidP="0091665A">
            <w:pPr>
              <w:rPr>
                <w:sz w:val="2"/>
                <w:szCs w:val="2"/>
              </w:rPr>
            </w:pPr>
          </w:p>
        </w:tc>
        <w:tc>
          <w:tcPr>
            <w:tcW w:w="1394" w:type="pct"/>
            <w:vMerge w:val="restart"/>
            <w:tcBorders>
              <w:top w:val="single" w:sz="8" w:space="0" w:color="696059"/>
              <w:left w:val="nil"/>
              <w:bottom w:val="single" w:sz="8" w:space="0" w:color="696059"/>
              <w:right w:val="single" w:sz="8" w:space="0" w:color="696059"/>
            </w:tcBorders>
            <w:shd w:val="clear" w:color="auto" w:fill="E6E7E8"/>
          </w:tcPr>
          <w:p w14:paraId="2577AE1E" w14:textId="77777777" w:rsidR="000E5730" w:rsidRDefault="000E5730" w:rsidP="0091665A">
            <w:pPr>
              <w:pStyle w:val="TableParagraph"/>
              <w:tabs>
                <w:tab w:val="right" w:pos="2725"/>
              </w:tabs>
              <w:ind w:left="85"/>
              <w:rPr>
                <w:sz w:val="18"/>
              </w:rPr>
            </w:pPr>
            <w:r>
              <w:rPr>
                <w:rFonts w:ascii="Arial"/>
                <w:b/>
                <w:color w:val="231F20"/>
                <w:w w:val="85"/>
                <w:sz w:val="18"/>
              </w:rPr>
              <w:t>AT</w:t>
            </w:r>
            <w:r>
              <w:rPr>
                <w:rFonts w:ascii="Arial"/>
                <w:b/>
                <w:color w:val="231F20"/>
                <w:spacing w:val="-7"/>
                <w:sz w:val="18"/>
              </w:rPr>
              <w:t xml:space="preserve"> </w:t>
            </w:r>
            <w:r>
              <w:rPr>
                <w:rFonts w:ascii="Arial"/>
                <w:b/>
                <w:color w:val="231F20"/>
                <w:w w:val="85"/>
                <w:sz w:val="18"/>
              </w:rPr>
              <w:t>625</w:t>
            </w:r>
            <w:r>
              <w:rPr>
                <w:rFonts w:ascii="Arial"/>
                <w:b/>
                <w:color w:val="231F20"/>
                <w:spacing w:val="-4"/>
                <w:w w:val="85"/>
                <w:sz w:val="18"/>
              </w:rPr>
              <w:t xml:space="preserve"> </w:t>
            </w:r>
            <w:r>
              <w:rPr>
                <w:rFonts w:ascii="Arial"/>
                <w:b/>
                <w:color w:val="231F20"/>
                <w:w w:val="85"/>
                <w:sz w:val="18"/>
              </w:rPr>
              <w:t>AT</w:t>
            </w:r>
            <w:r>
              <w:rPr>
                <w:rFonts w:ascii="Arial"/>
                <w:b/>
                <w:color w:val="231F20"/>
                <w:spacing w:val="-6"/>
                <w:sz w:val="18"/>
              </w:rPr>
              <w:t xml:space="preserve"> </w:t>
            </w:r>
            <w:r>
              <w:rPr>
                <w:rFonts w:ascii="Arial"/>
                <w:b/>
                <w:color w:val="231F20"/>
                <w:w w:val="85"/>
                <w:sz w:val="18"/>
              </w:rPr>
              <w:t>Clinical</w:t>
            </w:r>
            <w:r>
              <w:rPr>
                <w:rFonts w:ascii="Arial"/>
                <w:b/>
                <w:color w:val="231F20"/>
                <w:spacing w:val="-7"/>
                <w:sz w:val="18"/>
              </w:rPr>
              <w:t xml:space="preserve"> </w:t>
            </w:r>
            <w:r>
              <w:rPr>
                <w:rFonts w:ascii="Arial"/>
                <w:b/>
                <w:color w:val="231F20"/>
                <w:spacing w:val="-10"/>
                <w:w w:val="85"/>
                <w:sz w:val="18"/>
              </w:rPr>
              <w:t>I</w:t>
            </w:r>
            <w:r>
              <w:rPr>
                <w:rFonts w:ascii="Arial"/>
                <w:b/>
                <w:color w:val="231F20"/>
                <w:sz w:val="18"/>
              </w:rPr>
              <w:tab/>
            </w:r>
            <w:r>
              <w:rPr>
                <w:color w:val="696059"/>
                <w:spacing w:val="-10"/>
                <w:sz w:val="18"/>
              </w:rPr>
              <w:t>2</w:t>
            </w:r>
          </w:p>
        </w:tc>
        <w:tc>
          <w:tcPr>
            <w:tcW w:w="1386" w:type="pct"/>
            <w:tcBorders>
              <w:top w:val="single" w:sz="8" w:space="0" w:color="696059"/>
              <w:left w:val="single" w:sz="8" w:space="0" w:color="696059"/>
              <w:bottom w:val="single" w:sz="8" w:space="0" w:color="E6E7E8"/>
              <w:right w:val="single" w:sz="8" w:space="0" w:color="696059"/>
            </w:tcBorders>
            <w:shd w:val="clear" w:color="auto" w:fill="E6E7E8"/>
          </w:tcPr>
          <w:p w14:paraId="7B5F7988" w14:textId="77777777" w:rsidR="000E5730" w:rsidRDefault="000E5730" w:rsidP="0091665A">
            <w:pPr>
              <w:pStyle w:val="TableParagraph"/>
              <w:tabs>
                <w:tab w:val="right" w:pos="2639"/>
              </w:tabs>
              <w:ind w:right="97"/>
              <w:jc w:val="center"/>
              <w:rPr>
                <w:sz w:val="18"/>
              </w:rPr>
            </w:pPr>
            <w:r>
              <w:rPr>
                <w:rFonts w:ascii="Arial"/>
                <w:b/>
                <w:color w:val="231F20"/>
                <w:w w:val="85"/>
                <w:sz w:val="18"/>
              </w:rPr>
              <w:t>AT</w:t>
            </w:r>
            <w:r>
              <w:rPr>
                <w:rFonts w:ascii="Arial"/>
                <w:b/>
                <w:color w:val="231F20"/>
                <w:spacing w:val="-3"/>
                <w:sz w:val="18"/>
              </w:rPr>
              <w:t xml:space="preserve"> </w:t>
            </w:r>
            <w:r>
              <w:rPr>
                <w:rFonts w:ascii="Arial"/>
                <w:b/>
                <w:color w:val="231F20"/>
                <w:w w:val="85"/>
                <w:sz w:val="18"/>
              </w:rPr>
              <w:t>615</w:t>
            </w:r>
            <w:r>
              <w:rPr>
                <w:rFonts w:ascii="Arial"/>
                <w:b/>
                <w:color w:val="231F20"/>
                <w:spacing w:val="-2"/>
                <w:sz w:val="18"/>
              </w:rPr>
              <w:t xml:space="preserve"> </w:t>
            </w:r>
            <w:r>
              <w:rPr>
                <w:rFonts w:ascii="Arial"/>
                <w:b/>
                <w:color w:val="231F20"/>
                <w:w w:val="85"/>
                <w:sz w:val="18"/>
              </w:rPr>
              <w:t>EDI</w:t>
            </w:r>
            <w:r>
              <w:rPr>
                <w:rFonts w:ascii="Arial"/>
                <w:b/>
                <w:color w:val="231F20"/>
                <w:spacing w:val="-2"/>
                <w:sz w:val="18"/>
              </w:rPr>
              <w:t xml:space="preserve"> </w:t>
            </w:r>
            <w:r>
              <w:rPr>
                <w:rFonts w:ascii="Arial"/>
                <w:b/>
                <w:color w:val="231F20"/>
                <w:spacing w:val="-5"/>
                <w:w w:val="85"/>
                <w:sz w:val="18"/>
              </w:rPr>
              <w:t>II</w:t>
            </w:r>
            <w:r>
              <w:rPr>
                <w:rFonts w:ascii="Arial"/>
                <w:b/>
                <w:color w:val="231F20"/>
                <w:sz w:val="18"/>
              </w:rPr>
              <w:tab/>
            </w:r>
            <w:r>
              <w:rPr>
                <w:color w:val="696059"/>
                <w:spacing w:val="-10"/>
                <w:sz w:val="18"/>
              </w:rPr>
              <w:t>4</w:t>
            </w:r>
          </w:p>
        </w:tc>
        <w:tc>
          <w:tcPr>
            <w:tcW w:w="1385" w:type="pct"/>
            <w:vMerge/>
            <w:tcBorders>
              <w:top w:val="nil"/>
              <w:left w:val="single" w:sz="8" w:space="0" w:color="696059"/>
              <w:bottom w:val="single" w:sz="8" w:space="0" w:color="696059"/>
              <w:right w:val="nil"/>
            </w:tcBorders>
          </w:tcPr>
          <w:p w14:paraId="18C63EEF" w14:textId="77777777" w:rsidR="000E5730" w:rsidRDefault="000E5730" w:rsidP="0091665A">
            <w:pPr>
              <w:rPr>
                <w:sz w:val="2"/>
                <w:szCs w:val="2"/>
              </w:rPr>
            </w:pPr>
          </w:p>
        </w:tc>
        <w:tc>
          <w:tcPr>
            <w:tcW w:w="425" w:type="pct"/>
            <w:vMerge/>
            <w:tcBorders>
              <w:top w:val="nil"/>
              <w:left w:val="nil"/>
              <w:bottom w:val="nil"/>
              <w:right w:val="nil"/>
            </w:tcBorders>
            <w:shd w:val="clear" w:color="auto" w:fill="696059"/>
          </w:tcPr>
          <w:p w14:paraId="0869194A" w14:textId="77777777" w:rsidR="000E5730" w:rsidRDefault="000E5730" w:rsidP="0091665A">
            <w:pPr>
              <w:rPr>
                <w:sz w:val="2"/>
                <w:szCs w:val="2"/>
              </w:rPr>
            </w:pPr>
          </w:p>
        </w:tc>
      </w:tr>
      <w:tr w:rsidR="000E5730" w14:paraId="147AE159" w14:textId="77777777" w:rsidTr="000E5730">
        <w:trPr>
          <w:trHeight w:val="287"/>
        </w:trPr>
        <w:tc>
          <w:tcPr>
            <w:tcW w:w="409" w:type="pct"/>
            <w:vMerge/>
            <w:tcBorders>
              <w:top w:val="nil"/>
              <w:left w:val="nil"/>
              <w:bottom w:val="nil"/>
              <w:right w:val="nil"/>
            </w:tcBorders>
            <w:shd w:val="clear" w:color="auto" w:fill="696059"/>
          </w:tcPr>
          <w:p w14:paraId="545E3676" w14:textId="77777777" w:rsidR="000E5730" w:rsidRDefault="000E5730" w:rsidP="0091665A">
            <w:pPr>
              <w:rPr>
                <w:sz w:val="2"/>
                <w:szCs w:val="2"/>
              </w:rPr>
            </w:pPr>
          </w:p>
        </w:tc>
        <w:tc>
          <w:tcPr>
            <w:tcW w:w="1394" w:type="pct"/>
            <w:vMerge/>
            <w:tcBorders>
              <w:top w:val="nil"/>
              <w:left w:val="nil"/>
              <w:bottom w:val="single" w:sz="8" w:space="0" w:color="696059"/>
              <w:right w:val="single" w:sz="8" w:space="0" w:color="696059"/>
            </w:tcBorders>
            <w:shd w:val="clear" w:color="auto" w:fill="E6E7E8"/>
          </w:tcPr>
          <w:p w14:paraId="3D5C3FA8" w14:textId="77777777" w:rsidR="000E5730" w:rsidRDefault="000E5730" w:rsidP="0091665A">
            <w:pPr>
              <w:rPr>
                <w:sz w:val="2"/>
                <w:szCs w:val="2"/>
              </w:rPr>
            </w:pPr>
          </w:p>
        </w:tc>
        <w:tc>
          <w:tcPr>
            <w:tcW w:w="1386" w:type="pct"/>
            <w:tcBorders>
              <w:top w:val="single" w:sz="8" w:space="0" w:color="E6E7E8"/>
              <w:left w:val="single" w:sz="8" w:space="0" w:color="696059"/>
              <w:bottom w:val="single" w:sz="8" w:space="0" w:color="696059"/>
              <w:right w:val="single" w:sz="8" w:space="0" w:color="696059"/>
            </w:tcBorders>
            <w:shd w:val="clear" w:color="auto" w:fill="E6E7E8"/>
          </w:tcPr>
          <w:p w14:paraId="1702F45D" w14:textId="77777777" w:rsidR="000E5730" w:rsidRDefault="000E5730" w:rsidP="0091665A">
            <w:pPr>
              <w:pStyle w:val="TableParagraph"/>
              <w:spacing w:before="0"/>
              <w:rPr>
                <w:rFonts w:ascii="Times New Roman"/>
                <w:sz w:val="16"/>
              </w:rPr>
            </w:pPr>
          </w:p>
        </w:tc>
        <w:tc>
          <w:tcPr>
            <w:tcW w:w="1385" w:type="pct"/>
            <w:vMerge/>
            <w:tcBorders>
              <w:top w:val="nil"/>
              <w:left w:val="single" w:sz="8" w:space="0" w:color="696059"/>
              <w:bottom w:val="single" w:sz="8" w:space="0" w:color="696059"/>
              <w:right w:val="nil"/>
            </w:tcBorders>
          </w:tcPr>
          <w:p w14:paraId="67654F93" w14:textId="77777777" w:rsidR="000E5730" w:rsidRDefault="000E5730" w:rsidP="0091665A">
            <w:pPr>
              <w:rPr>
                <w:sz w:val="2"/>
                <w:szCs w:val="2"/>
              </w:rPr>
            </w:pPr>
          </w:p>
        </w:tc>
        <w:tc>
          <w:tcPr>
            <w:tcW w:w="425" w:type="pct"/>
            <w:vMerge/>
            <w:tcBorders>
              <w:top w:val="nil"/>
              <w:left w:val="nil"/>
              <w:bottom w:val="nil"/>
              <w:right w:val="nil"/>
            </w:tcBorders>
            <w:shd w:val="clear" w:color="auto" w:fill="696059"/>
          </w:tcPr>
          <w:p w14:paraId="34AAB8A8" w14:textId="77777777" w:rsidR="000E5730" w:rsidRDefault="000E5730" w:rsidP="0091665A">
            <w:pPr>
              <w:rPr>
                <w:sz w:val="2"/>
                <w:szCs w:val="2"/>
              </w:rPr>
            </w:pPr>
          </w:p>
        </w:tc>
      </w:tr>
      <w:tr w:rsidR="000E5730" w14:paraId="7B4CD35A" w14:textId="77777777" w:rsidTr="000E5730">
        <w:trPr>
          <w:trHeight w:val="139"/>
        </w:trPr>
        <w:tc>
          <w:tcPr>
            <w:tcW w:w="5000" w:type="pct"/>
            <w:gridSpan w:val="5"/>
            <w:tcBorders>
              <w:top w:val="nil"/>
              <w:left w:val="nil"/>
              <w:bottom w:val="single" w:sz="8" w:space="0" w:color="696059"/>
              <w:right w:val="nil"/>
            </w:tcBorders>
          </w:tcPr>
          <w:p w14:paraId="4923BE6A" w14:textId="77777777" w:rsidR="000E5730" w:rsidRDefault="000E5730" w:rsidP="0091665A">
            <w:pPr>
              <w:pStyle w:val="TableParagraph"/>
              <w:spacing w:before="0"/>
              <w:rPr>
                <w:rFonts w:ascii="Times New Roman"/>
                <w:sz w:val="8"/>
              </w:rPr>
            </w:pPr>
          </w:p>
        </w:tc>
      </w:tr>
      <w:tr w:rsidR="000E5730" w14:paraId="72BC9170" w14:textId="77777777" w:rsidTr="000E5730">
        <w:trPr>
          <w:trHeight w:val="287"/>
        </w:trPr>
        <w:tc>
          <w:tcPr>
            <w:tcW w:w="409" w:type="pct"/>
            <w:vMerge w:val="restart"/>
            <w:tcBorders>
              <w:top w:val="single" w:sz="8" w:space="0" w:color="696059"/>
              <w:left w:val="nil"/>
              <w:bottom w:val="nil"/>
              <w:right w:val="nil"/>
            </w:tcBorders>
            <w:shd w:val="clear" w:color="auto" w:fill="696059"/>
          </w:tcPr>
          <w:p w14:paraId="4D5524A5" w14:textId="77777777" w:rsidR="000E5730" w:rsidRDefault="000E5730" w:rsidP="0091665A">
            <w:pPr>
              <w:pStyle w:val="TableParagraph"/>
              <w:spacing w:before="0"/>
              <w:rPr>
                <w:rFonts w:ascii="Times New Roman"/>
                <w:sz w:val="19"/>
              </w:rPr>
            </w:pPr>
          </w:p>
          <w:p w14:paraId="566BBF02" w14:textId="77777777" w:rsidR="000E5730" w:rsidRDefault="000E5730" w:rsidP="0091665A">
            <w:pPr>
              <w:pStyle w:val="TableParagraph"/>
              <w:spacing w:before="69"/>
              <w:rPr>
                <w:rFonts w:ascii="Times New Roman"/>
                <w:sz w:val="19"/>
              </w:rPr>
            </w:pPr>
          </w:p>
          <w:p w14:paraId="7E8B8D3C" w14:textId="77777777" w:rsidR="000E5730" w:rsidRDefault="000E5730" w:rsidP="0091665A">
            <w:pPr>
              <w:pStyle w:val="TableParagraph"/>
              <w:spacing w:before="0"/>
              <w:ind w:left="15"/>
              <w:jc w:val="center"/>
              <w:rPr>
                <w:b/>
                <w:sz w:val="19"/>
              </w:rPr>
            </w:pPr>
            <w:r>
              <w:rPr>
                <w:b/>
                <w:color w:val="FFFFFF"/>
                <w:spacing w:val="-10"/>
                <w:w w:val="105"/>
                <w:sz w:val="19"/>
              </w:rPr>
              <w:t>5</w:t>
            </w:r>
          </w:p>
        </w:tc>
        <w:tc>
          <w:tcPr>
            <w:tcW w:w="1394" w:type="pct"/>
            <w:tcBorders>
              <w:top w:val="single" w:sz="8" w:space="0" w:color="696059"/>
              <w:left w:val="nil"/>
              <w:bottom w:val="single" w:sz="8" w:space="0" w:color="696059"/>
              <w:right w:val="single" w:sz="8" w:space="0" w:color="696059"/>
            </w:tcBorders>
          </w:tcPr>
          <w:p w14:paraId="4AB62B03" w14:textId="77777777" w:rsidR="000E5730" w:rsidRDefault="000E5730" w:rsidP="0091665A">
            <w:pPr>
              <w:pStyle w:val="TableParagraph"/>
              <w:tabs>
                <w:tab w:val="right" w:pos="2639"/>
              </w:tabs>
              <w:ind w:right="78"/>
              <w:jc w:val="center"/>
              <w:rPr>
                <w:sz w:val="18"/>
              </w:rPr>
            </w:pPr>
            <w:r>
              <w:rPr>
                <w:rFonts w:ascii="Arial"/>
                <w:b/>
                <w:color w:val="231F20"/>
                <w:spacing w:val="-8"/>
                <w:sz w:val="18"/>
              </w:rPr>
              <w:t>MHA</w:t>
            </w:r>
            <w:r>
              <w:rPr>
                <w:rFonts w:ascii="Arial"/>
                <w:b/>
                <w:color w:val="231F20"/>
                <w:spacing w:val="-2"/>
                <w:sz w:val="18"/>
              </w:rPr>
              <w:t xml:space="preserve"> </w:t>
            </w:r>
            <w:r>
              <w:rPr>
                <w:rFonts w:ascii="Arial"/>
                <w:b/>
                <w:color w:val="231F20"/>
                <w:spacing w:val="-8"/>
                <w:sz w:val="18"/>
              </w:rPr>
              <w:t>605</w:t>
            </w:r>
            <w:r>
              <w:rPr>
                <w:rFonts w:ascii="Arial"/>
                <w:b/>
                <w:color w:val="231F20"/>
                <w:spacing w:val="-2"/>
                <w:sz w:val="18"/>
              </w:rPr>
              <w:t xml:space="preserve"> </w:t>
            </w:r>
            <w:r>
              <w:rPr>
                <w:rFonts w:ascii="Arial"/>
                <w:b/>
                <w:color w:val="231F20"/>
                <w:spacing w:val="-8"/>
                <w:sz w:val="18"/>
              </w:rPr>
              <w:t>HC</w:t>
            </w:r>
            <w:r>
              <w:rPr>
                <w:rFonts w:ascii="Arial"/>
                <w:b/>
                <w:color w:val="231F20"/>
                <w:spacing w:val="-2"/>
                <w:sz w:val="18"/>
              </w:rPr>
              <w:t xml:space="preserve"> </w:t>
            </w:r>
            <w:r>
              <w:rPr>
                <w:rFonts w:ascii="Arial"/>
                <w:b/>
                <w:color w:val="231F20"/>
                <w:spacing w:val="-8"/>
                <w:sz w:val="18"/>
              </w:rPr>
              <w:t>Quality</w:t>
            </w:r>
            <w:r>
              <w:rPr>
                <w:rFonts w:ascii="Arial"/>
                <w:b/>
                <w:color w:val="231F20"/>
                <w:sz w:val="18"/>
              </w:rPr>
              <w:tab/>
            </w:r>
            <w:r>
              <w:rPr>
                <w:color w:val="696059"/>
                <w:spacing w:val="-10"/>
                <w:sz w:val="18"/>
              </w:rPr>
              <w:t>3</w:t>
            </w:r>
          </w:p>
        </w:tc>
        <w:tc>
          <w:tcPr>
            <w:tcW w:w="1386" w:type="pct"/>
            <w:tcBorders>
              <w:top w:val="single" w:sz="8" w:space="0" w:color="696059"/>
              <w:left w:val="single" w:sz="8" w:space="0" w:color="696059"/>
              <w:bottom w:val="single" w:sz="8" w:space="0" w:color="696059"/>
              <w:right w:val="single" w:sz="8" w:space="0" w:color="696059"/>
            </w:tcBorders>
          </w:tcPr>
          <w:p w14:paraId="499CE170" w14:textId="77777777" w:rsidR="000E5730" w:rsidRDefault="000E5730" w:rsidP="0091665A">
            <w:pPr>
              <w:pStyle w:val="TableParagraph"/>
              <w:tabs>
                <w:tab w:val="left" w:pos="2555"/>
              </w:tabs>
              <w:ind w:right="97"/>
              <w:jc w:val="center"/>
              <w:rPr>
                <w:sz w:val="18"/>
              </w:rPr>
            </w:pPr>
            <w:r>
              <w:rPr>
                <w:rFonts w:ascii="Arial"/>
                <w:b/>
                <w:color w:val="231F20"/>
                <w:w w:val="90"/>
                <w:sz w:val="18"/>
              </w:rPr>
              <w:t>NURS</w:t>
            </w:r>
            <w:r>
              <w:rPr>
                <w:rFonts w:ascii="Arial"/>
                <w:b/>
                <w:color w:val="231F20"/>
                <w:spacing w:val="-7"/>
                <w:w w:val="90"/>
                <w:sz w:val="18"/>
              </w:rPr>
              <w:t xml:space="preserve"> </w:t>
            </w:r>
            <w:r>
              <w:rPr>
                <w:rFonts w:ascii="Arial"/>
                <w:b/>
                <w:color w:val="231F20"/>
                <w:w w:val="90"/>
                <w:sz w:val="18"/>
              </w:rPr>
              <w:t>662</w:t>
            </w:r>
            <w:r>
              <w:rPr>
                <w:rFonts w:ascii="Arial"/>
                <w:b/>
                <w:color w:val="231F20"/>
                <w:spacing w:val="-7"/>
                <w:w w:val="90"/>
                <w:sz w:val="18"/>
              </w:rPr>
              <w:t xml:space="preserve"> </w:t>
            </w:r>
            <w:r>
              <w:rPr>
                <w:rFonts w:ascii="Arial"/>
                <w:b/>
                <w:color w:val="231F20"/>
                <w:w w:val="90"/>
                <w:sz w:val="18"/>
              </w:rPr>
              <w:t>PPP</w:t>
            </w:r>
            <w:r>
              <w:rPr>
                <w:rFonts w:ascii="Arial"/>
                <w:b/>
                <w:color w:val="231F20"/>
                <w:spacing w:val="-7"/>
                <w:w w:val="90"/>
                <w:sz w:val="18"/>
              </w:rPr>
              <w:t xml:space="preserve"> </w:t>
            </w:r>
            <w:r>
              <w:rPr>
                <w:rFonts w:ascii="Arial"/>
                <w:b/>
                <w:color w:val="231F20"/>
                <w:w w:val="90"/>
                <w:sz w:val="18"/>
              </w:rPr>
              <w:t>for</w:t>
            </w:r>
            <w:r>
              <w:rPr>
                <w:rFonts w:ascii="Arial"/>
                <w:b/>
                <w:color w:val="231F20"/>
                <w:spacing w:val="-7"/>
                <w:w w:val="90"/>
                <w:sz w:val="18"/>
              </w:rPr>
              <w:t xml:space="preserve"> </w:t>
            </w:r>
            <w:r>
              <w:rPr>
                <w:rFonts w:ascii="Arial"/>
                <w:b/>
                <w:color w:val="231F20"/>
                <w:w w:val="90"/>
                <w:sz w:val="18"/>
              </w:rPr>
              <w:t>Health</w:t>
            </w:r>
            <w:r>
              <w:rPr>
                <w:rFonts w:ascii="Arial"/>
                <w:b/>
                <w:color w:val="231F20"/>
                <w:spacing w:val="-7"/>
                <w:w w:val="90"/>
                <w:sz w:val="18"/>
              </w:rPr>
              <w:t xml:space="preserve"> </w:t>
            </w:r>
            <w:r>
              <w:rPr>
                <w:rFonts w:ascii="Arial"/>
                <w:b/>
                <w:color w:val="231F20"/>
                <w:spacing w:val="-2"/>
                <w:w w:val="90"/>
                <w:sz w:val="18"/>
              </w:rPr>
              <w:t>Prof.</w:t>
            </w:r>
            <w:r>
              <w:rPr>
                <w:rFonts w:ascii="Arial"/>
                <w:b/>
                <w:color w:val="231F20"/>
                <w:sz w:val="18"/>
              </w:rPr>
              <w:tab/>
            </w:r>
            <w:r>
              <w:rPr>
                <w:color w:val="696059"/>
                <w:spacing w:val="-10"/>
                <w:sz w:val="18"/>
              </w:rPr>
              <w:t>3</w:t>
            </w:r>
          </w:p>
        </w:tc>
        <w:tc>
          <w:tcPr>
            <w:tcW w:w="1385" w:type="pct"/>
            <w:vMerge w:val="restart"/>
            <w:tcBorders>
              <w:top w:val="single" w:sz="8" w:space="0" w:color="696059"/>
              <w:left w:val="single" w:sz="8" w:space="0" w:color="696059"/>
              <w:bottom w:val="single" w:sz="8" w:space="0" w:color="696059"/>
              <w:right w:val="nil"/>
            </w:tcBorders>
          </w:tcPr>
          <w:p w14:paraId="22816D3E" w14:textId="77777777" w:rsidR="000E5730" w:rsidRDefault="000E5730" w:rsidP="0091665A">
            <w:pPr>
              <w:pStyle w:val="TableParagraph"/>
              <w:spacing w:before="0"/>
              <w:rPr>
                <w:rFonts w:ascii="Times New Roman"/>
                <w:sz w:val="16"/>
              </w:rPr>
            </w:pPr>
          </w:p>
        </w:tc>
        <w:tc>
          <w:tcPr>
            <w:tcW w:w="425" w:type="pct"/>
            <w:vMerge w:val="restart"/>
            <w:tcBorders>
              <w:top w:val="single" w:sz="8" w:space="0" w:color="696059"/>
              <w:left w:val="nil"/>
              <w:bottom w:val="nil"/>
              <w:right w:val="nil"/>
            </w:tcBorders>
            <w:shd w:val="clear" w:color="auto" w:fill="696059"/>
          </w:tcPr>
          <w:p w14:paraId="5A48980C" w14:textId="77777777" w:rsidR="000E5730" w:rsidRDefault="000E5730" w:rsidP="0091665A">
            <w:pPr>
              <w:pStyle w:val="TableParagraph"/>
              <w:spacing w:before="0"/>
              <w:rPr>
                <w:rFonts w:ascii="Times New Roman"/>
                <w:sz w:val="19"/>
              </w:rPr>
            </w:pPr>
          </w:p>
          <w:p w14:paraId="2DFDEADD" w14:textId="77777777" w:rsidR="000E5730" w:rsidRDefault="000E5730" w:rsidP="0091665A">
            <w:pPr>
              <w:pStyle w:val="TableParagraph"/>
              <w:spacing w:before="69"/>
              <w:rPr>
                <w:rFonts w:ascii="Times New Roman"/>
                <w:sz w:val="19"/>
              </w:rPr>
            </w:pPr>
          </w:p>
          <w:p w14:paraId="0127E659" w14:textId="77777777" w:rsidR="000E5730" w:rsidRDefault="000E5730" w:rsidP="0091665A">
            <w:pPr>
              <w:pStyle w:val="TableParagraph"/>
              <w:spacing w:before="0"/>
              <w:ind w:left="101"/>
              <w:rPr>
                <w:b/>
                <w:sz w:val="19"/>
              </w:rPr>
            </w:pPr>
            <w:r>
              <w:rPr>
                <w:b/>
                <w:color w:val="FFFFFF"/>
                <w:spacing w:val="-2"/>
                <w:sz w:val="19"/>
              </w:rPr>
              <w:t>18</w:t>
            </w:r>
            <w:r>
              <w:rPr>
                <w:b/>
                <w:color w:val="FFFFFF"/>
                <w:spacing w:val="-11"/>
                <w:sz w:val="19"/>
              </w:rPr>
              <w:t xml:space="preserve"> </w:t>
            </w:r>
            <w:r>
              <w:rPr>
                <w:b/>
                <w:color w:val="FFFFFF"/>
                <w:spacing w:val="-4"/>
                <w:sz w:val="19"/>
              </w:rPr>
              <w:t>Grad</w:t>
            </w:r>
          </w:p>
        </w:tc>
      </w:tr>
      <w:tr w:rsidR="000E5730" w14:paraId="139FA487" w14:textId="77777777" w:rsidTr="000E5730">
        <w:trPr>
          <w:trHeight w:val="287"/>
        </w:trPr>
        <w:tc>
          <w:tcPr>
            <w:tcW w:w="409" w:type="pct"/>
            <w:vMerge/>
            <w:tcBorders>
              <w:top w:val="nil"/>
              <w:left w:val="nil"/>
              <w:bottom w:val="nil"/>
              <w:right w:val="nil"/>
            </w:tcBorders>
            <w:shd w:val="clear" w:color="auto" w:fill="696059"/>
          </w:tcPr>
          <w:p w14:paraId="47245CDD" w14:textId="77777777" w:rsidR="000E5730" w:rsidRDefault="000E5730" w:rsidP="0091665A">
            <w:pPr>
              <w:rPr>
                <w:sz w:val="2"/>
                <w:szCs w:val="2"/>
              </w:rPr>
            </w:pPr>
          </w:p>
        </w:tc>
        <w:tc>
          <w:tcPr>
            <w:tcW w:w="1394" w:type="pct"/>
            <w:tcBorders>
              <w:top w:val="single" w:sz="8" w:space="0" w:color="696059"/>
              <w:left w:val="nil"/>
              <w:bottom w:val="single" w:sz="8" w:space="0" w:color="696059"/>
              <w:right w:val="single" w:sz="8" w:space="0" w:color="696059"/>
            </w:tcBorders>
            <w:shd w:val="clear" w:color="auto" w:fill="E6E7E8"/>
          </w:tcPr>
          <w:p w14:paraId="590B744F" w14:textId="77777777" w:rsidR="000E5730" w:rsidRDefault="000E5730" w:rsidP="0091665A">
            <w:pPr>
              <w:pStyle w:val="TableParagraph"/>
              <w:tabs>
                <w:tab w:val="right" w:pos="2639"/>
              </w:tabs>
              <w:ind w:right="78"/>
              <w:jc w:val="center"/>
              <w:rPr>
                <w:sz w:val="18"/>
              </w:rPr>
            </w:pPr>
            <w:r>
              <w:rPr>
                <w:rFonts w:ascii="Arial"/>
                <w:b/>
                <w:color w:val="231F20"/>
                <w:w w:val="85"/>
                <w:sz w:val="18"/>
              </w:rPr>
              <w:t>AT</w:t>
            </w:r>
            <w:r>
              <w:rPr>
                <w:rFonts w:ascii="Arial"/>
                <w:b/>
                <w:color w:val="231F20"/>
                <w:spacing w:val="-2"/>
                <w:w w:val="85"/>
                <w:sz w:val="18"/>
              </w:rPr>
              <w:t xml:space="preserve"> </w:t>
            </w:r>
            <w:r>
              <w:rPr>
                <w:rFonts w:ascii="Arial"/>
                <w:b/>
                <w:color w:val="231F20"/>
                <w:w w:val="85"/>
                <w:sz w:val="18"/>
              </w:rPr>
              <w:t>620</w:t>
            </w:r>
            <w:r>
              <w:rPr>
                <w:rFonts w:ascii="Arial"/>
                <w:b/>
                <w:color w:val="231F20"/>
                <w:spacing w:val="-2"/>
                <w:w w:val="85"/>
                <w:sz w:val="18"/>
              </w:rPr>
              <w:t xml:space="preserve"> </w:t>
            </w:r>
            <w:r>
              <w:rPr>
                <w:rFonts w:ascii="Arial"/>
                <w:b/>
                <w:color w:val="231F20"/>
                <w:w w:val="85"/>
                <w:sz w:val="18"/>
              </w:rPr>
              <w:t>Research</w:t>
            </w:r>
            <w:r>
              <w:rPr>
                <w:rFonts w:ascii="Arial"/>
                <w:b/>
                <w:color w:val="231F20"/>
                <w:spacing w:val="-2"/>
                <w:w w:val="85"/>
                <w:sz w:val="18"/>
              </w:rPr>
              <w:t xml:space="preserve"> Seminar</w:t>
            </w:r>
            <w:r>
              <w:rPr>
                <w:rFonts w:ascii="Arial"/>
                <w:b/>
                <w:color w:val="231F20"/>
                <w:sz w:val="18"/>
              </w:rPr>
              <w:tab/>
            </w:r>
            <w:r>
              <w:rPr>
                <w:color w:val="696059"/>
                <w:spacing w:val="-10"/>
                <w:sz w:val="18"/>
              </w:rPr>
              <w:t>3</w:t>
            </w:r>
          </w:p>
        </w:tc>
        <w:tc>
          <w:tcPr>
            <w:tcW w:w="1386" w:type="pct"/>
            <w:vMerge w:val="restart"/>
            <w:tcBorders>
              <w:top w:val="single" w:sz="8" w:space="0" w:color="696059"/>
              <w:left w:val="single" w:sz="8" w:space="0" w:color="696059"/>
              <w:bottom w:val="single" w:sz="8" w:space="0" w:color="696059"/>
              <w:right w:val="single" w:sz="8" w:space="0" w:color="696059"/>
            </w:tcBorders>
            <w:shd w:val="clear" w:color="auto" w:fill="E6E7E8"/>
          </w:tcPr>
          <w:p w14:paraId="2779D55D" w14:textId="77777777" w:rsidR="000E5730" w:rsidRDefault="000E5730" w:rsidP="0091665A">
            <w:pPr>
              <w:pStyle w:val="TableParagraph"/>
              <w:tabs>
                <w:tab w:val="right" w:pos="2701"/>
              </w:tabs>
              <w:ind w:left="61"/>
              <w:rPr>
                <w:sz w:val="18"/>
              </w:rPr>
            </w:pPr>
            <w:r>
              <w:rPr>
                <w:rFonts w:ascii="Arial"/>
                <w:b/>
                <w:color w:val="231F20"/>
                <w:w w:val="85"/>
                <w:sz w:val="18"/>
              </w:rPr>
              <w:t>AT</w:t>
            </w:r>
            <w:r>
              <w:rPr>
                <w:rFonts w:ascii="Arial"/>
                <w:b/>
                <w:color w:val="231F20"/>
                <w:spacing w:val="-7"/>
                <w:sz w:val="18"/>
              </w:rPr>
              <w:t xml:space="preserve"> </w:t>
            </w:r>
            <w:r>
              <w:rPr>
                <w:rFonts w:ascii="Arial"/>
                <w:b/>
                <w:color w:val="231F20"/>
                <w:w w:val="85"/>
                <w:sz w:val="18"/>
              </w:rPr>
              <w:t>692</w:t>
            </w:r>
            <w:r>
              <w:rPr>
                <w:rFonts w:ascii="Arial"/>
                <w:b/>
                <w:color w:val="231F20"/>
                <w:spacing w:val="-4"/>
                <w:w w:val="85"/>
                <w:sz w:val="18"/>
              </w:rPr>
              <w:t xml:space="preserve"> </w:t>
            </w:r>
            <w:r>
              <w:rPr>
                <w:rFonts w:ascii="Arial"/>
                <w:b/>
                <w:color w:val="231F20"/>
                <w:w w:val="85"/>
                <w:sz w:val="18"/>
              </w:rPr>
              <w:t>AT</w:t>
            </w:r>
            <w:r>
              <w:rPr>
                <w:rFonts w:ascii="Arial"/>
                <w:b/>
                <w:color w:val="231F20"/>
                <w:spacing w:val="-6"/>
                <w:sz w:val="18"/>
              </w:rPr>
              <w:t xml:space="preserve"> </w:t>
            </w:r>
            <w:r>
              <w:rPr>
                <w:rFonts w:ascii="Arial"/>
                <w:b/>
                <w:color w:val="231F20"/>
                <w:w w:val="85"/>
                <w:sz w:val="18"/>
              </w:rPr>
              <w:t>Clinical</w:t>
            </w:r>
            <w:r>
              <w:rPr>
                <w:rFonts w:ascii="Arial"/>
                <w:b/>
                <w:color w:val="231F20"/>
                <w:spacing w:val="-7"/>
                <w:sz w:val="18"/>
              </w:rPr>
              <w:t xml:space="preserve"> </w:t>
            </w:r>
            <w:r>
              <w:rPr>
                <w:rFonts w:ascii="Arial"/>
                <w:b/>
                <w:color w:val="231F20"/>
                <w:spacing w:val="-2"/>
                <w:w w:val="85"/>
                <w:sz w:val="18"/>
              </w:rPr>
              <w:t>Immersion</w:t>
            </w:r>
            <w:r>
              <w:rPr>
                <w:rFonts w:ascii="Arial"/>
                <w:b/>
                <w:color w:val="231F20"/>
                <w:sz w:val="18"/>
              </w:rPr>
              <w:tab/>
            </w:r>
            <w:r>
              <w:rPr>
                <w:color w:val="696059"/>
                <w:spacing w:val="-10"/>
                <w:w w:val="95"/>
                <w:sz w:val="18"/>
              </w:rPr>
              <w:t>4</w:t>
            </w:r>
          </w:p>
        </w:tc>
        <w:tc>
          <w:tcPr>
            <w:tcW w:w="1385" w:type="pct"/>
            <w:vMerge/>
            <w:tcBorders>
              <w:top w:val="nil"/>
              <w:left w:val="single" w:sz="8" w:space="0" w:color="696059"/>
              <w:bottom w:val="single" w:sz="8" w:space="0" w:color="696059"/>
              <w:right w:val="nil"/>
            </w:tcBorders>
          </w:tcPr>
          <w:p w14:paraId="07FB2263" w14:textId="77777777" w:rsidR="000E5730" w:rsidRDefault="000E5730" w:rsidP="0091665A">
            <w:pPr>
              <w:rPr>
                <w:sz w:val="2"/>
                <w:szCs w:val="2"/>
              </w:rPr>
            </w:pPr>
          </w:p>
        </w:tc>
        <w:tc>
          <w:tcPr>
            <w:tcW w:w="425" w:type="pct"/>
            <w:vMerge/>
            <w:tcBorders>
              <w:top w:val="nil"/>
              <w:left w:val="nil"/>
              <w:bottom w:val="nil"/>
              <w:right w:val="nil"/>
            </w:tcBorders>
            <w:shd w:val="clear" w:color="auto" w:fill="696059"/>
          </w:tcPr>
          <w:p w14:paraId="4862DC06" w14:textId="77777777" w:rsidR="000E5730" w:rsidRDefault="000E5730" w:rsidP="0091665A">
            <w:pPr>
              <w:rPr>
                <w:sz w:val="2"/>
                <w:szCs w:val="2"/>
              </w:rPr>
            </w:pPr>
          </w:p>
        </w:tc>
      </w:tr>
      <w:tr w:rsidR="000E5730" w14:paraId="0A3F8F63" w14:textId="77777777" w:rsidTr="000E5730">
        <w:trPr>
          <w:trHeight w:val="320"/>
        </w:trPr>
        <w:tc>
          <w:tcPr>
            <w:tcW w:w="409" w:type="pct"/>
            <w:vMerge/>
            <w:tcBorders>
              <w:top w:val="nil"/>
              <w:left w:val="nil"/>
              <w:bottom w:val="nil"/>
              <w:right w:val="nil"/>
            </w:tcBorders>
            <w:shd w:val="clear" w:color="auto" w:fill="696059"/>
          </w:tcPr>
          <w:p w14:paraId="6E779A6B" w14:textId="77777777" w:rsidR="000E5730" w:rsidRDefault="000E5730" w:rsidP="0091665A">
            <w:pPr>
              <w:rPr>
                <w:sz w:val="2"/>
                <w:szCs w:val="2"/>
              </w:rPr>
            </w:pPr>
          </w:p>
        </w:tc>
        <w:tc>
          <w:tcPr>
            <w:tcW w:w="1394" w:type="pct"/>
            <w:tcBorders>
              <w:top w:val="single" w:sz="8" w:space="0" w:color="696059"/>
              <w:left w:val="nil"/>
              <w:bottom w:val="single" w:sz="8" w:space="0" w:color="696059"/>
              <w:right w:val="single" w:sz="8" w:space="0" w:color="696059"/>
            </w:tcBorders>
          </w:tcPr>
          <w:p w14:paraId="7D6BF0BB" w14:textId="77777777" w:rsidR="000E5730" w:rsidRDefault="000E5730" w:rsidP="0091665A">
            <w:pPr>
              <w:pStyle w:val="TableParagraph"/>
              <w:tabs>
                <w:tab w:val="right" w:pos="2639"/>
              </w:tabs>
              <w:ind w:right="78"/>
              <w:jc w:val="center"/>
              <w:rPr>
                <w:sz w:val="18"/>
              </w:rPr>
            </w:pPr>
            <w:r>
              <w:rPr>
                <w:rFonts w:ascii="Arial"/>
                <w:b/>
                <w:color w:val="231F20"/>
                <w:w w:val="85"/>
                <w:sz w:val="18"/>
              </w:rPr>
              <w:t>AT</w:t>
            </w:r>
            <w:r>
              <w:rPr>
                <w:rFonts w:ascii="Arial"/>
                <w:b/>
                <w:color w:val="231F20"/>
                <w:spacing w:val="-2"/>
                <w:w w:val="85"/>
                <w:sz w:val="18"/>
              </w:rPr>
              <w:t xml:space="preserve"> </w:t>
            </w:r>
            <w:r>
              <w:rPr>
                <w:rFonts w:ascii="Arial"/>
                <w:b/>
                <w:color w:val="231F20"/>
                <w:w w:val="85"/>
                <w:sz w:val="18"/>
              </w:rPr>
              <w:t>627</w:t>
            </w:r>
            <w:r>
              <w:rPr>
                <w:rFonts w:ascii="Arial"/>
                <w:b/>
                <w:color w:val="231F20"/>
                <w:spacing w:val="-5"/>
                <w:w w:val="85"/>
                <w:sz w:val="18"/>
              </w:rPr>
              <w:t xml:space="preserve"> </w:t>
            </w:r>
            <w:r>
              <w:rPr>
                <w:rFonts w:ascii="Arial"/>
                <w:b/>
                <w:color w:val="231F20"/>
                <w:w w:val="85"/>
                <w:sz w:val="18"/>
              </w:rPr>
              <w:t>AT</w:t>
            </w:r>
            <w:r>
              <w:rPr>
                <w:rFonts w:ascii="Arial"/>
                <w:b/>
                <w:color w:val="231F20"/>
                <w:spacing w:val="-2"/>
                <w:w w:val="85"/>
                <w:sz w:val="18"/>
              </w:rPr>
              <w:t xml:space="preserve"> </w:t>
            </w:r>
            <w:r>
              <w:rPr>
                <w:rFonts w:ascii="Arial"/>
                <w:b/>
                <w:color w:val="231F20"/>
                <w:w w:val="85"/>
                <w:sz w:val="18"/>
              </w:rPr>
              <w:t>Clinical</w:t>
            </w:r>
            <w:r>
              <w:rPr>
                <w:rFonts w:ascii="Arial"/>
                <w:b/>
                <w:color w:val="231F20"/>
                <w:spacing w:val="-2"/>
                <w:w w:val="85"/>
                <w:sz w:val="18"/>
              </w:rPr>
              <w:t xml:space="preserve"> </w:t>
            </w:r>
            <w:r>
              <w:rPr>
                <w:rFonts w:ascii="Arial"/>
                <w:b/>
                <w:color w:val="231F20"/>
                <w:spacing w:val="-5"/>
                <w:w w:val="85"/>
                <w:sz w:val="18"/>
              </w:rPr>
              <w:t>III</w:t>
            </w:r>
            <w:r>
              <w:rPr>
                <w:rFonts w:ascii="Arial"/>
                <w:b/>
                <w:color w:val="231F20"/>
                <w:sz w:val="18"/>
              </w:rPr>
              <w:tab/>
            </w:r>
            <w:r>
              <w:rPr>
                <w:color w:val="696059"/>
                <w:spacing w:val="-10"/>
                <w:sz w:val="18"/>
              </w:rPr>
              <w:t>3</w:t>
            </w:r>
          </w:p>
        </w:tc>
        <w:tc>
          <w:tcPr>
            <w:tcW w:w="1386" w:type="pct"/>
            <w:vMerge/>
            <w:tcBorders>
              <w:top w:val="nil"/>
              <w:left w:val="single" w:sz="8" w:space="0" w:color="696059"/>
              <w:bottom w:val="single" w:sz="8" w:space="0" w:color="696059"/>
              <w:right w:val="single" w:sz="8" w:space="0" w:color="696059"/>
            </w:tcBorders>
            <w:shd w:val="clear" w:color="auto" w:fill="E6E7E8"/>
          </w:tcPr>
          <w:p w14:paraId="30FF2B7F" w14:textId="77777777" w:rsidR="000E5730" w:rsidRDefault="000E5730" w:rsidP="0091665A">
            <w:pPr>
              <w:rPr>
                <w:sz w:val="2"/>
                <w:szCs w:val="2"/>
              </w:rPr>
            </w:pPr>
          </w:p>
        </w:tc>
        <w:tc>
          <w:tcPr>
            <w:tcW w:w="1385" w:type="pct"/>
            <w:vMerge/>
            <w:tcBorders>
              <w:top w:val="nil"/>
              <w:left w:val="single" w:sz="8" w:space="0" w:color="696059"/>
              <w:bottom w:val="single" w:sz="8" w:space="0" w:color="696059"/>
              <w:right w:val="nil"/>
            </w:tcBorders>
          </w:tcPr>
          <w:p w14:paraId="483480D3" w14:textId="77777777" w:rsidR="000E5730" w:rsidRDefault="000E5730" w:rsidP="0091665A">
            <w:pPr>
              <w:rPr>
                <w:sz w:val="2"/>
                <w:szCs w:val="2"/>
              </w:rPr>
            </w:pPr>
          </w:p>
        </w:tc>
        <w:tc>
          <w:tcPr>
            <w:tcW w:w="425" w:type="pct"/>
            <w:vMerge/>
            <w:tcBorders>
              <w:top w:val="nil"/>
              <w:left w:val="nil"/>
              <w:bottom w:val="nil"/>
              <w:right w:val="nil"/>
            </w:tcBorders>
            <w:shd w:val="clear" w:color="auto" w:fill="696059"/>
          </w:tcPr>
          <w:p w14:paraId="213F08C1" w14:textId="77777777" w:rsidR="000E5730" w:rsidRDefault="000E5730" w:rsidP="0091665A">
            <w:pPr>
              <w:rPr>
                <w:sz w:val="2"/>
                <w:szCs w:val="2"/>
              </w:rPr>
            </w:pPr>
          </w:p>
        </w:tc>
      </w:tr>
      <w:tr w:rsidR="000E5730" w14:paraId="1013060F" w14:textId="77777777" w:rsidTr="000E5730">
        <w:trPr>
          <w:trHeight w:val="272"/>
        </w:trPr>
        <w:tc>
          <w:tcPr>
            <w:tcW w:w="409" w:type="pct"/>
            <w:vMerge/>
            <w:tcBorders>
              <w:top w:val="nil"/>
              <w:left w:val="nil"/>
              <w:bottom w:val="nil"/>
              <w:right w:val="nil"/>
            </w:tcBorders>
            <w:shd w:val="clear" w:color="auto" w:fill="696059"/>
          </w:tcPr>
          <w:p w14:paraId="436C7014" w14:textId="77777777" w:rsidR="000E5730" w:rsidRDefault="000E5730" w:rsidP="0091665A">
            <w:pPr>
              <w:rPr>
                <w:sz w:val="2"/>
                <w:szCs w:val="2"/>
              </w:rPr>
            </w:pPr>
          </w:p>
        </w:tc>
        <w:tc>
          <w:tcPr>
            <w:tcW w:w="1394" w:type="pct"/>
            <w:tcBorders>
              <w:top w:val="single" w:sz="8" w:space="0" w:color="696059"/>
              <w:left w:val="nil"/>
              <w:bottom w:val="single" w:sz="8" w:space="0" w:color="696059"/>
              <w:right w:val="single" w:sz="8" w:space="0" w:color="696059"/>
            </w:tcBorders>
            <w:shd w:val="clear" w:color="auto" w:fill="E6E7E8"/>
          </w:tcPr>
          <w:p w14:paraId="32148210" w14:textId="77777777" w:rsidR="000E5730" w:rsidRDefault="000E5730" w:rsidP="0091665A">
            <w:pPr>
              <w:pStyle w:val="TableParagraph"/>
              <w:tabs>
                <w:tab w:val="right" w:pos="2639"/>
              </w:tabs>
              <w:ind w:right="78"/>
              <w:jc w:val="center"/>
              <w:rPr>
                <w:sz w:val="18"/>
              </w:rPr>
            </w:pPr>
            <w:r>
              <w:rPr>
                <w:rFonts w:ascii="Arial"/>
                <w:b/>
                <w:color w:val="231F20"/>
                <w:w w:val="90"/>
                <w:sz w:val="18"/>
              </w:rPr>
              <w:t>AT</w:t>
            </w:r>
            <w:r>
              <w:rPr>
                <w:rFonts w:ascii="Arial"/>
                <w:b/>
                <w:color w:val="231F20"/>
                <w:spacing w:val="-1"/>
                <w:sz w:val="18"/>
              </w:rPr>
              <w:t xml:space="preserve"> </w:t>
            </w:r>
            <w:r>
              <w:rPr>
                <w:rFonts w:ascii="Arial"/>
                <w:b/>
                <w:color w:val="231F20"/>
                <w:w w:val="90"/>
                <w:sz w:val="18"/>
              </w:rPr>
              <w:t>630</w:t>
            </w:r>
            <w:r>
              <w:rPr>
                <w:rFonts w:ascii="Arial"/>
                <w:b/>
                <w:color w:val="231F20"/>
                <w:spacing w:val="-1"/>
                <w:sz w:val="18"/>
              </w:rPr>
              <w:t xml:space="preserve"> </w:t>
            </w:r>
            <w:r>
              <w:rPr>
                <w:color w:val="696059"/>
                <w:w w:val="90"/>
                <w:sz w:val="18"/>
              </w:rPr>
              <w:t>Gen.</w:t>
            </w:r>
            <w:r>
              <w:rPr>
                <w:color w:val="696059"/>
                <w:spacing w:val="-1"/>
                <w:sz w:val="18"/>
              </w:rPr>
              <w:t xml:space="preserve"> </w:t>
            </w:r>
            <w:r>
              <w:rPr>
                <w:color w:val="696059"/>
                <w:spacing w:val="-4"/>
                <w:w w:val="90"/>
                <w:sz w:val="18"/>
              </w:rPr>
              <w:t>Med.</w:t>
            </w:r>
            <w:r>
              <w:rPr>
                <w:color w:val="696059"/>
                <w:sz w:val="18"/>
              </w:rPr>
              <w:tab/>
            </w:r>
            <w:r>
              <w:rPr>
                <w:color w:val="696059"/>
                <w:spacing w:val="-10"/>
                <w:sz w:val="18"/>
              </w:rPr>
              <w:t>2</w:t>
            </w:r>
          </w:p>
        </w:tc>
        <w:tc>
          <w:tcPr>
            <w:tcW w:w="1386" w:type="pct"/>
            <w:vMerge/>
            <w:tcBorders>
              <w:top w:val="nil"/>
              <w:left w:val="single" w:sz="8" w:space="0" w:color="696059"/>
              <w:bottom w:val="single" w:sz="8" w:space="0" w:color="696059"/>
              <w:right w:val="single" w:sz="8" w:space="0" w:color="696059"/>
            </w:tcBorders>
            <w:shd w:val="clear" w:color="auto" w:fill="E6E7E8"/>
          </w:tcPr>
          <w:p w14:paraId="57CE6EA3" w14:textId="77777777" w:rsidR="000E5730" w:rsidRDefault="000E5730" w:rsidP="0091665A">
            <w:pPr>
              <w:rPr>
                <w:sz w:val="2"/>
                <w:szCs w:val="2"/>
              </w:rPr>
            </w:pPr>
          </w:p>
        </w:tc>
        <w:tc>
          <w:tcPr>
            <w:tcW w:w="1385" w:type="pct"/>
            <w:vMerge/>
            <w:tcBorders>
              <w:top w:val="nil"/>
              <w:left w:val="single" w:sz="8" w:space="0" w:color="696059"/>
              <w:bottom w:val="single" w:sz="8" w:space="0" w:color="696059"/>
              <w:right w:val="nil"/>
            </w:tcBorders>
          </w:tcPr>
          <w:p w14:paraId="2577405A" w14:textId="77777777" w:rsidR="000E5730" w:rsidRDefault="000E5730" w:rsidP="0091665A">
            <w:pPr>
              <w:rPr>
                <w:sz w:val="2"/>
                <w:szCs w:val="2"/>
              </w:rPr>
            </w:pPr>
          </w:p>
        </w:tc>
        <w:tc>
          <w:tcPr>
            <w:tcW w:w="425" w:type="pct"/>
            <w:vMerge/>
            <w:tcBorders>
              <w:top w:val="nil"/>
              <w:left w:val="nil"/>
              <w:bottom w:val="nil"/>
              <w:right w:val="nil"/>
            </w:tcBorders>
            <w:shd w:val="clear" w:color="auto" w:fill="696059"/>
          </w:tcPr>
          <w:p w14:paraId="6AEC8E11" w14:textId="77777777" w:rsidR="000E5730" w:rsidRDefault="000E5730" w:rsidP="0091665A">
            <w:pPr>
              <w:rPr>
                <w:sz w:val="2"/>
                <w:szCs w:val="2"/>
              </w:rPr>
            </w:pPr>
          </w:p>
        </w:tc>
      </w:tr>
      <w:tr w:rsidR="000E5730" w14:paraId="728D5995" w14:textId="77777777" w:rsidTr="000E5730">
        <w:trPr>
          <w:trHeight w:val="722"/>
        </w:trPr>
        <w:tc>
          <w:tcPr>
            <w:tcW w:w="409" w:type="pct"/>
            <w:vMerge/>
            <w:tcBorders>
              <w:top w:val="nil"/>
              <w:left w:val="nil"/>
              <w:bottom w:val="nil"/>
              <w:right w:val="nil"/>
            </w:tcBorders>
            <w:shd w:val="clear" w:color="auto" w:fill="696059"/>
          </w:tcPr>
          <w:p w14:paraId="44DC25DF" w14:textId="77777777" w:rsidR="000E5730" w:rsidRDefault="000E5730" w:rsidP="0091665A">
            <w:pPr>
              <w:rPr>
                <w:sz w:val="2"/>
                <w:szCs w:val="2"/>
              </w:rPr>
            </w:pPr>
          </w:p>
        </w:tc>
        <w:tc>
          <w:tcPr>
            <w:tcW w:w="1394" w:type="pct"/>
            <w:tcBorders>
              <w:top w:val="single" w:sz="8" w:space="0" w:color="696059"/>
              <w:left w:val="nil"/>
              <w:bottom w:val="single" w:sz="8" w:space="0" w:color="696059"/>
              <w:right w:val="single" w:sz="8" w:space="0" w:color="696059"/>
            </w:tcBorders>
          </w:tcPr>
          <w:p w14:paraId="4CA5AD3C" w14:textId="77777777" w:rsidR="000E5730" w:rsidRDefault="000E5730" w:rsidP="0091665A">
            <w:pPr>
              <w:pStyle w:val="TableParagraph"/>
              <w:tabs>
                <w:tab w:val="right" w:pos="2725"/>
              </w:tabs>
              <w:ind w:left="85"/>
              <w:rPr>
                <w:sz w:val="18"/>
              </w:rPr>
            </w:pPr>
            <w:r>
              <w:rPr>
                <w:rFonts w:ascii="Arial"/>
                <w:b/>
                <w:color w:val="231F20"/>
                <w:w w:val="90"/>
                <w:sz w:val="18"/>
              </w:rPr>
              <w:t>*AT</w:t>
            </w:r>
            <w:r>
              <w:rPr>
                <w:rFonts w:ascii="Arial"/>
                <w:b/>
                <w:color w:val="231F20"/>
                <w:spacing w:val="-1"/>
                <w:w w:val="90"/>
                <w:sz w:val="18"/>
              </w:rPr>
              <w:t xml:space="preserve"> </w:t>
            </w:r>
            <w:r>
              <w:rPr>
                <w:rFonts w:ascii="Arial"/>
                <w:b/>
                <w:color w:val="231F20"/>
                <w:w w:val="90"/>
                <w:sz w:val="18"/>
              </w:rPr>
              <w:t>669</w:t>
            </w:r>
            <w:r>
              <w:rPr>
                <w:rFonts w:ascii="Arial"/>
                <w:b/>
                <w:color w:val="231F20"/>
                <w:spacing w:val="-2"/>
                <w:w w:val="90"/>
                <w:sz w:val="18"/>
              </w:rPr>
              <w:t xml:space="preserve"> </w:t>
            </w:r>
            <w:r>
              <w:rPr>
                <w:color w:val="696059"/>
                <w:spacing w:val="-2"/>
                <w:w w:val="90"/>
                <w:sz w:val="18"/>
              </w:rPr>
              <w:t>Internship</w:t>
            </w:r>
            <w:r>
              <w:rPr>
                <w:color w:val="696059"/>
                <w:sz w:val="18"/>
              </w:rPr>
              <w:tab/>
            </w:r>
            <w:r>
              <w:rPr>
                <w:color w:val="696059"/>
                <w:spacing w:val="-10"/>
                <w:sz w:val="18"/>
              </w:rPr>
              <w:t>1</w:t>
            </w:r>
          </w:p>
          <w:p w14:paraId="0AF3ACBE" w14:textId="77777777" w:rsidR="000E5730" w:rsidRDefault="000E5730" w:rsidP="0091665A">
            <w:pPr>
              <w:pStyle w:val="TableParagraph"/>
              <w:spacing w:before="81" w:line="206" w:lineRule="auto"/>
              <w:ind w:left="85" w:firstLine="180"/>
              <w:rPr>
                <w:sz w:val="16"/>
              </w:rPr>
            </w:pPr>
            <w:r>
              <w:rPr>
                <w:color w:val="696059"/>
                <w:spacing w:val="-2"/>
                <w:w w:val="105"/>
                <w:sz w:val="16"/>
              </w:rPr>
              <w:t>*Can</w:t>
            </w:r>
            <w:r>
              <w:rPr>
                <w:color w:val="696059"/>
                <w:spacing w:val="-10"/>
                <w:w w:val="105"/>
                <w:sz w:val="16"/>
              </w:rPr>
              <w:t xml:space="preserve"> </w:t>
            </w:r>
            <w:r>
              <w:rPr>
                <w:color w:val="696059"/>
                <w:spacing w:val="-2"/>
                <w:w w:val="105"/>
                <w:sz w:val="16"/>
              </w:rPr>
              <w:t>be</w:t>
            </w:r>
            <w:r>
              <w:rPr>
                <w:color w:val="696059"/>
                <w:spacing w:val="-10"/>
                <w:w w:val="105"/>
                <w:sz w:val="16"/>
              </w:rPr>
              <w:t xml:space="preserve"> </w:t>
            </w:r>
            <w:r>
              <w:rPr>
                <w:color w:val="696059"/>
                <w:spacing w:val="-2"/>
                <w:w w:val="105"/>
                <w:sz w:val="16"/>
              </w:rPr>
              <w:t>taken</w:t>
            </w:r>
            <w:r>
              <w:rPr>
                <w:color w:val="696059"/>
                <w:spacing w:val="-9"/>
                <w:w w:val="105"/>
                <w:sz w:val="16"/>
              </w:rPr>
              <w:t xml:space="preserve"> </w:t>
            </w:r>
            <w:r>
              <w:rPr>
                <w:color w:val="696059"/>
                <w:spacing w:val="-2"/>
                <w:w w:val="105"/>
                <w:sz w:val="16"/>
              </w:rPr>
              <w:t>in</w:t>
            </w:r>
            <w:r>
              <w:rPr>
                <w:color w:val="696059"/>
                <w:spacing w:val="-10"/>
                <w:w w:val="105"/>
                <w:sz w:val="16"/>
              </w:rPr>
              <w:t xml:space="preserve"> </w:t>
            </w:r>
            <w:r>
              <w:rPr>
                <w:color w:val="696059"/>
                <w:spacing w:val="-2"/>
                <w:w w:val="105"/>
                <w:sz w:val="16"/>
              </w:rPr>
              <w:t>consultation</w:t>
            </w:r>
            <w:r>
              <w:rPr>
                <w:color w:val="696059"/>
                <w:spacing w:val="-10"/>
                <w:w w:val="105"/>
                <w:sz w:val="16"/>
              </w:rPr>
              <w:t xml:space="preserve"> </w:t>
            </w:r>
            <w:r>
              <w:rPr>
                <w:color w:val="696059"/>
                <w:spacing w:val="-2"/>
                <w:w w:val="105"/>
                <w:sz w:val="16"/>
              </w:rPr>
              <w:t>with program director/clinical ed director</w:t>
            </w:r>
          </w:p>
        </w:tc>
        <w:tc>
          <w:tcPr>
            <w:tcW w:w="1386" w:type="pct"/>
            <w:vMerge/>
            <w:tcBorders>
              <w:top w:val="nil"/>
              <w:left w:val="single" w:sz="8" w:space="0" w:color="696059"/>
              <w:bottom w:val="single" w:sz="8" w:space="0" w:color="696059"/>
              <w:right w:val="single" w:sz="8" w:space="0" w:color="696059"/>
            </w:tcBorders>
            <w:shd w:val="clear" w:color="auto" w:fill="E6E7E8"/>
          </w:tcPr>
          <w:p w14:paraId="4136B59D" w14:textId="77777777" w:rsidR="000E5730" w:rsidRDefault="000E5730" w:rsidP="0091665A">
            <w:pPr>
              <w:rPr>
                <w:sz w:val="2"/>
                <w:szCs w:val="2"/>
              </w:rPr>
            </w:pPr>
          </w:p>
        </w:tc>
        <w:tc>
          <w:tcPr>
            <w:tcW w:w="1385" w:type="pct"/>
            <w:vMerge/>
            <w:tcBorders>
              <w:top w:val="nil"/>
              <w:left w:val="single" w:sz="8" w:space="0" w:color="696059"/>
              <w:bottom w:val="single" w:sz="8" w:space="0" w:color="696059"/>
              <w:right w:val="nil"/>
            </w:tcBorders>
          </w:tcPr>
          <w:p w14:paraId="6AE2118A" w14:textId="77777777" w:rsidR="000E5730" w:rsidRDefault="000E5730" w:rsidP="0091665A">
            <w:pPr>
              <w:rPr>
                <w:sz w:val="2"/>
                <w:szCs w:val="2"/>
              </w:rPr>
            </w:pPr>
          </w:p>
        </w:tc>
        <w:tc>
          <w:tcPr>
            <w:tcW w:w="425" w:type="pct"/>
            <w:vMerge/>
            <w:tcBorders>
              <w:top w:val="nil"/>
              <w:left w:val="nil"/>
              <w:bottom w:val="nil"/>
              <w:right w:val="nil"/>
            </w:tcBorders>
            <w:shd w:val="clear" w:color="auto" w:fill="696059"/>
          </w:tcPr>
          <w:p w14:paraId="7DC7BC3D" w14:textId="77777777" w:rsidR="000E5730" w:rsidRDefault="000E5730" w:rsidP="0091665A">
            <w:pPr>
              <w:rPr>
                <w:sz w:val="2"/>
                <w:szCs w:val="2"/>
              </w:rPr>
            </w:pPr>
          </w:p>
        </w:tc>
      </w:tr>
    </w:tbl>
    <w:p w14:paraId="45589C65" w14:textId="77777777" w:rsidR="0062460B" w:rsidRPr="00AC43C9" w:rsidRDefault="0062460B" w:rsidP="0062460B">
      <w:pPr>
        <w:autoSpaceDE w:val="0"/>
        <w:autoSpaceDN w:val="0"/>
        <w:adjustRightInd w:val="0"/>
        <w:ind w:left="0"/>
        <w:rPr>
          <w:rFonts w:eastAsia="Times New Roman"/>
          <w:lang w:eastAsia="en-US"/>
        </w:rPr>
      </w:pPr>
    </w:p>
    <w:p w14:paraId="73749F3D" w14:textId="77777777" w:rsidR="0062460B" w:rsidRPr="00AC43C9" w:rsidRDefault="0062460B" w:rsidP="0062460B">
      <w:pPr>
        <w:autoSpaceDE w:val="0"/>
        <w:autoSpaceDN w:val="0"/>
        <w:adjustRightInd w:val="0"/>
        <w:ind w:left="0"/>
        <w:rPr>
          <w:rFonts w:eastAsia="Times New Roman"/>
          <w:lang w:eastAsia="en-US"/>
        </w:rPr>
      </w:pPr>
    </w:p>
    <w:p w14:paraId="1994458E" w14:textId="77777777" w:rsidR="002D470A" w:rsidRDefault="002D470A" w:rsidP="0062460B">
      <w:pPr>
        <w:autoSpaceDE w:val="0"/>
        <w:autoSpaceDN w:val="0"/>
        <w:adjustRightInd w:val="0"/>
        <w:ind w:left="0"/>
        <w:rPr>
          <w:rFonts w:eastAsia="Times New Roman"/>
          <w:b/>
          <w:bCs/>
          <w:highlight w:val="green"/>
          <w:u w:val="single"/>
          <w:lang w:eastAsia="en-US"/>
        </w:rPr>
      </w:pPr>
    </w:p>
    <w:p w14:paraId="16CC64EF" w14:textId="77777777" w:rsidR="004448AE" w:rsidRDefault="004448AE" w:rsidP="0062460B">
      <w:pPr>
        <w:autoSpaceDE w:val="0"/>
        <w:autoSpaceDN w:val="0"/>
        <w:adjustRightInd w:val="0"/>
        <w:ind w:left="0"/>
        <w:rPr>
          <w:rFonts w:eastAsia="Times New Roman"/>
          <w:b/>
          <w:bCs/>
          <w:highlight w:val="green"/>
          <w:u w:val="single"/>
          <w:lang w:eastAsia="en-US"/>
        </w:rPr>
      </w:pPr>
    </w:p>
    <w:p w14:paraId="18905727" w14:textId="77777777" w:rsidR="004448AE" w:rsidRDefault="004448AE" w:rsidP="0062460B">
      <w:pPr>
        <w:autoSpaceDE w:val="0"/>
        <w:autoSpaceDN w:val="0"/>
        <w:adjustRightInd w:val="0"/>
        <w:ind w:left="0"/>
        <w:rPr>
          <w:rFonts w:eastAsia="Times New Roman"/>
          <w:b/>
          <w:bCs/>
          <w:highlight w:val="green"/>
          <w:u w:val="single"/>
          <w:lang w:eastAsia="en-US"/>
        </w:rPr>
      </w:pPr>
    </w:p>
    <w:p w14:paraId="745576A3" w14:textId="77777777" w:rsidR="004448AE" w:rsidRDefault="004448AE" w:rsidP="0062460B">
      <w:pPr>
        <w:autoSpaceDE w:val="0"/>
        <w:autoSpaceDN w:val="0"/>
        <w:adjustRightInd w:val="0"/>
        <w:ind w:left="0"/>
        <w:rPr>
          <w:rFonts w:eastAsia="Times New Roman"/>
          <w:b/>
          <w:bCs/>
          <w:highlight w:val="green"/>
          <w:u w:val="single"/>
          <w:lang w:eastAsia="en-US"/>
        </w:rPr>
      </w:pPr>
    </w:p>
    <w:p w14:paraId="7C57F96E" w14:textId="77777777" w:rsidR="004448AE" w:rsidRDefault="004448AE" w:rsidP="0062460B">
      <w:pPr>
        <w:autoSpaceDE w:val="0"/>
        <w:autoSpaceDN w:val="0"/>
        <w:adjustRightInd w:val="0"/>
        <w:ind w:left="0"/>
        <w:rPr>
          <w:rFonts w:eastAsia="Times New Roman"/>
          <w:b/>
          <w:bCs/>
          <w:highlight w:val="green"/>
          <w:u w:val="single"/>
          <w:lang w:eastAsia="en-US"/>
        </w:rPr>
      </w:pPr>
    </w:p>
    <w:p w14:paraId="5C0DCB1D" w14:textId="0DB538FD" w:rsidR="0062460B" w:rsidRPr="002403B0" w:rsidRDefault="0062460B" w:rsidP="0062460B">
      <w:pPr>
        <w:autoSpaceDE w:val="0"/>
        <w:autoSpaceDN w:val="0"/>
        <w:adjustRightInd w:val="0"/>
        <w:ind w:left="0"/>
        <w:rPr>
          <w:rFonts w:eastAsia="Times New Roman"/>
          <w:b/>
          <w:bCs/>
          <w:u w:val="single"/>
          <w:lang w:eastAsia="en-US"/>
        </w:rPr>
      </w:pPr>
      <w:r w:rsidRPr="002403B0">
        <w:rPr>
          <w:rFonts w:eastAsia="Times New Roman"/>
          <w:b/>
          <w:bCs/>
          <w:u w:val="single"/>
          <w:lang w:eastAsia="en-US"/>
        </w:rPr>
        <w:lastRenderedPageBreak/>
        <w:t>MSUM/MSAT &amp; Graduate Policies and Procedures</w:t>
      </w:r>
    </w:p>
    <w:p w14:paraId="1835FD5E" w14:textId="77777777" w:rsidR="0062460B" w:rsidRPr="002403B0" w:rsidRDefault="0062460B" w:rsidP="0062460B">
      <w:pPr>
        <w:autoSpaceDE w:val="0"/>
        <w:autoSpaceDN w:val="0"/>
        <w:adjustRightInd w:val="0"/>
        <w:ind w:left="0"/>
        <w:jc w:val="center"/>
        <w:rPr>
          <w:rFonts w:eastAsia="Times New Roman"/>
          <w:b/>
          <w:bCs/>
          <w:lang w:eastAsia="en-US"/>
        </w:rPr>
      </w:pPr>
    </w:p>
    <w:p w14:paraId="6A45ACDA" w14:textId="77777777" w:rsidR="0062460B" w:rsidRPr="002403B0" w:rsidRDefault="0062460B" w:rsidP="0062460B">
      <w:pPr>
        <w:autoSpaceDE w:val="0"/>
        <w:autoSpaceDN w:val="0"/>
        <w:adjustRightInd w:val="0"/>
        <w:ind w:left="0"/>
        <w:rPr>
          <w:rFonts w:eastAsia="Times New Roman"/>
          <w:lang w:eastAsia="en-US"/>
        </w:rPr>
      </w:pPr>
      <w:r w:rsidRPr="002403B0">
        <w:rPr>
          <w:rFonts w:eastAsia="Times New Roman"/>
          <w:lang w:eastAsia="en-US"/>
        </w:rPr>
        <w:t>The following information is required for CAATE accreditation purposes, specifically CAATE Standards 23, 24, 25, and 26</w:t>
      </w:r>
    </w:p>
    <w:p w14:paraId="0E051FC2" w14:textId="77777777" w:rsidR="0062460B" w:rsidRPr="002403B0" w:rsidRDefault="0062460B" w:rsidP="0062460B">
      <w:pPr>
        <w:autoSpaceDE w:val="0"/>
        <w:autoSpaceDN w:val="0"/>
        <w:adjustRightInd w:val="0"/>
        <w:ind w:left="0"/>
        <w:rPr>
          <w:rFonts w:eastAsia="Times New Roman"/>
          <w:lang w:eastAsia="en-US"/>
        </w:rPr>
      </w:pPr>
    </w:p>
    <w:p w14:paraId="75A012EA" w14:textId="77777777" w:rsidR="0062460B" w:rsidRPr="002403B0" w:rsidRDefault="0062460B" w:rsidP="0062460B">
      <w:pPr>
        <w:autoSpaceDE w:val="0"/>
        <w:autoSpaceDN w:val="0"/>
        <w:adjustRightInd w:val="0"/>
        <w:ind w:left="0"/>
        <w:rPr>
          <w:rFonts w:eastAsia="Times New Roman"/>
          <w:lang w:eastAsia="en-US"/>
        </w:rPr>
      </w:pPr>
      <w:r w:rsidRPr="002403B0">
        <w:rPr>
          <w:rFonts w:eastAsia="Times New Roman"/>
          <w:lang w:eastAsia="en-US"/>
        </w:rPr>
        <w:t>The specific policy or required information is listed followed by the public university or program web location.</w:t>
      </w:r>
    </w:p>
    <w:p w14:paraId="1902991D" w14:textId="77777777" w:rsidR="0062460B" w:rsidRPr="002403B0" w:rsidRDefault="0062460B" w:rsidP="0062460B">
      <w:pPr>
        <w:autoSpaceDE w:val="0"/>
        <w:autoSpaceDN w:val="0"/>
        <w:adjustRightInd w:val="0"/>
        <w:ind w:left="0"/>
        <w:rPr>
          <w:rFonts w:eastAsia="Times New Roman"/>
          <w:lang w:eastAsia="en-US"/>
        </w:rPr>
      </w:pPr>
    </w:p>
    <w:p w14:paraId="13B8BBFD" w14:textId="77777777" w:rsidR="0062460B" w:rsidRPr="002403B0" w:rsidRDefault="0062460B" w:rsidP="0062460B">
      <w:pPr>
        <w:autoSpaceDE w:val="0"/>
        <w:autoSpaceDN w:val="0"/>
        <w:adjustRightInd w:val="0"/>
        <w:ind w:left="0"/>
        <w:rPr>
          <w:rFonts w:eastAsia="Times New Roman"/>
          <w:lang w:eastAsia="en-US"/>
        </w:rPr>
      </w:pPr>
      <w:r w:rsidRPr="002403B0">
        <w:rPr>
          <w:rFonts w:eastAsia="Times New Roman"/>
          <w:b/>
          <w:bCs/>
          <w:lang w:eastAsia="en-US"/>
        </w:rPr>
        <w:t>CAATE Standard 23</w:t>
      </w:r>
      <w:r w:rsidRPr="002403B0">
        <w:rPr>
          <w:rFonts w:eastAsia="Times New Roman"/>
          <w:lang w:eastAsia="en-US"/>
        </w:rPr>
        <w:t xml:space="preserve"> The institution/program has written policies and procedures that ensure the rights and responsibilities of the program students. These policies and procedures are available to the public and must include the following:</w:t>
      </w:r>
    </w:p>
    <w:p w14:paraId="31109335" w14:textId="77777777" w:rsidR="0062460B" w:rsidRPr="002403B0" w:rsidRDefault="0062460B" w:rsidP="0062460B">
      <w:pPr>
        <w:autoSpaceDE w:val="0"/>
        <w:autoSpaceDN w:val="0"/>
        <w:adjustRightInd w:val="0"/>
        <w:ind w:left="0"/>
        <w:rPr>
          <w:rFonts w:eastAsia="Times New Roman"/>
          <w:lang w:eastAsia="en-US"/>
        </w:rPr>
      </w:pPr>
    </w:p>
    <w:p w14:paraId="63EC17DE" w14:textId="77777777" w:rsidR="0062460B" w:rsidRPr="002403B0" w:rsidRDefault="0062460B" w:rsidP="0062460B">
      <w:pPr>
        <w:autoSpaceDE w:val="0"/>
        <w:autoSpaceDN w:val="0"/>
        <w:adjustRightInd w:val="0"/>
        <w:ind w:left="0"/>
        <w:rPr>
          <w:rFonts w:eastAsia="Times New Roman"/>
          <w:lang w:eastAsia="en-US"/>
        </w:rPr>
      </w:pPr>
      <w:r w:rsidRPr="002403B0">
        <w:rPr>
          <w:rFonts w:eastAsia="Times New Roman"/>
          <w:lang w:eastAsia="en-US"/>
        </w:rPr>
        <w:t>23A</w:t>
      </w:r>
      <w:r w:rsidRPr="002403B0">
        <w:rPr>
          <w:rFonts w:eastAsia="Times New Roman"/>
          <w:lang w:eastAsia="en-US"/>
        </w:rPr>
        <w:tab/>
        <w:t>Academic Dishonesty policy:</w:t>
      </w:r>
      <w:r w:rsidRPr="002403B0">
        <w:rPr>
          <w:rFonts w:eastAsia="Times New Roman"/>
          <w:lang w:eastAsia="en-US"/>
        </w:rPr>
        <w:tab/>
        <w:t xml:space="preserve">         </w:t>
      </w:r>
    </w:p>
    <w:p w14:paraId="735C81A7" w14:textId="77777777" w:rsidR="0062460B" w:rsidRPr="002403B0" w:rsidRDefault="0062460B" w:rsidP="0062460B">
      <w:pPr>
        <w:autoSpaceDE w:val="0"/>
        <w:autoSpaceDN w:val="0"/>
        <w:adjustRightInd w:val="0"/>
        <w:ind w:left="0" w:firstLine="720"/>
        <w:rPr>
          <w:rFonts w:eastAsia="Times New Roman"/>
          <w:lang w:eastAsia="en-US"/>
        </w:rPr>
      </w:pPr>
      <w:r w:rsidRPr="002403B0">
        <w:rPr>
          <w:rFonts w:eastAsia="Times New Roman"/>
          <w:lang w:eastAsia="en-US"/>
        </w:rPr>
        <w:t xml:space="preserve"> </w:t>
      </w:r>
      <w:hyperlink r:id="rId18" w:history="1">
        <w:r w:rsidRPr="002403B0">
          <w:rPr>
            <w:rStyle w:val="Hyperlink"/>
            <w:rFonts w:eastAsia="Times New Roman"/>
            <w:lang w:eastAsia="en-US"/>
          </w:rPr>
          <w:t>https://www.mnstate.edu/about/policies-procedures/list/academic-honesty/</w:t>
        </w:r>
      </w:hyperlink>
      <w:r w:rsidRPr="002403B0">
        <w:rPr>
          <w:rFonts w:eastAsia="Times New Roman"/>
          <w:lang w:eastAsia="en-US"/>
        </w:rPr>
        <w:t xml:space="preserve"> </w:t>
      </w:r>
    </w:p>
    <w:p w14:paraId="3EE6D3FC" w14:textId="77777777" w:rsidR="0062460B" w:rsidRPr="002403B0" w:rsidRDefault="0062460B" w:rsidP="0062460B">
      <w:pPr>
        <w:autoSpaceDE w:val="0"/>
        <w:autoSpaceDN w:val="0"/>
        <w:adjustRightInd w:val="0"/>
        <w:ind w:left="0" w:firstLine="720"/>
        <w:rPr>
          <w:rFonts w:eastAsia="Times New Roman"/>
          <w:lang w:eastAsia="en-US"/>
        </w:rPr>
      </w:pPr>
    </w:p>
    <w:p w14:paraId="385F4F2D" w14:textId="77777777" w:rsidR="0062460B" w:rsidRPr="002403B0" w:rsidRDefault="0062460B" w:rsidP="0062460B">
      <w:pPr>
        <w:autoSpaceDE w:val="0"/>
        <w:autoSpaceDN w:val="0"/>
        <w:adjustRightInd w:val="0"/>
        <w:ind w:left="0"/>
        <w:rPr>
          <w:rFonts w:eastAsia="Times New Roman"/>
          <w:lang w:eastAsia="en-US"/>
        </w:rPr>
      </w:pPr>
      <w:r w:rsidRPr="002403B0">
        <w:rPr>
          <w:rFonts w:eastAsia="Times New Roman"/>
          <w:lang w:eastAsia="en-US"/>
        </w:rPr>
        <w:t>23B</w:t>
      </w:r>
      <w:r w:rsidRPr="002403B0">
        <w:rPr>
          <w:rFonts w:eastAsia="Times New Roman"/>
          <w:lang w:eastAsia="en-US"/>
        </w:rPr>
        <w:tab/>
        <w:t xml:space="preserve">Grievance policy:  </w:t>
      </w:r>
    </w:p>
    <w:bookmarkStart w:id="0" w:name="_Hlk186396965"/>
    <w:p w14:paraId="3B6D4904" w14:textId="77777777" w:rsidR="0062460B" w:rsidRPr="002403B0" w:rsidRDefault="0062460B" w:rsidP="0062460B">
      <w:pPr>
        <w:autoSpaceDE w:val="0"/>
        <w:autoSpaceDN w:val="0"/>
        <w:adjustRightInd w:val="0"/>
        <w:ind w:left="0" w:firstLine="720"/>
        <w:rPr>
          <w:rFonts w:eastAsia="Times New Roman"/>
          <w:lang w:eastAsia="en-US"/>
        </w:rPr>
      </w:pPr>
      <w:r w:rsidRPr="002403B0">
        <w:rPr>
          <w:rFonts w:eastAsia="Times New Roman"/>
          <w:lang w:eastAsia="en-US"/>
        </w:rPr>
        <w:fldChar w:fldCharType="begin"/>
      </w:r>
      <w:r w:rsidRPr="002403B0">
        <w:rPr>
          <w:rFonts w:eastAsia="Times New Roman"/>
          <w:lang w:eastAsia="en-US"/>
        </w:rPr>
        <w:instrText>HYPERLINK "https://www.mnstate.edu/student-life/student-services/accessibility/contact/grievance-complaint/"</w:instrText>
      </w:r>
      <w:r w:rsidRPr="002403B0">
        <w:rPr>
          <w:rFonts w:eastAsia="Times New Roman"/>
          <w:lang w:eastAsia="en-US"/>
        </w:rPr>
      </w:r>
      <w:r w:rsidRPr="002403B0">
        <w:rPr>
          <w:rFonts w:eastAsia="Times New Roman"/>
          <w:lang w:eastAsia="en-US"/>
        </w:rPr>
        <w:fldChar w:fldCharType="separate"/>
      </w:r>
      <w:r w:rsidRPr="002403B0">
        <w:rPr>
          <w:rStyle w:val="Hyperlink"/>
          <w:rFonts w:eastAsia="Times New Roman"/>
          <w:lang w:eastAsia="en-US"/>
        </w:rPr>
        <w:t>https://www.mnstate.edu/student-life/student-services/accessibility/contact/grievance-complaint/</w:t>
      </w:r>
      <w:r w:rsidRPr="002403B0">
        <w:rPr>
          <w:rFonts w:eastAsia="Times New Roman"/>
          <w:lang w:eastAsia="en-US"/>
        </w:rPr>
        <w:fldChar w:fldCharType="end"/>
      </w:r>
    </w:p>
    <w:bookmarkEnd w:id="0"/>
    <w:p w14:paraId="6A96E5DC" w14:textId="77777777" w:rsidR="0062460B" w:rsidRPr="002403B0" w:rsidRDefault="0062460B" w:rsidP="0062460B">
      <w:pPr>
        <w:autoSpaceDE w:val="0"/>
        <w:autoSpaceDN w:val="0"/>
        <w:adjustRightInd w:val="0"/>
        <w:ind w:left="0" w:firstLine="720"/>
        <w:rPr>
          <w:rFonts w:eastAsia="Times New Roman"/>
          <w:lang w:eastAsia="en-US"/>
        </w:rPr>
      </w:pPr>
    </w:p>
    <w:p w14:paraId="39FD06BC" w14:textId="77777777" w:rsidR="0062460B" w:rsidRPr="002403B0" w:rsidRDefault="0062460B" w:rsidP="0062460B">
      <w:pPr>
        <w:autoSpaceDE w:val="0"/>
        <w:autoSpaceDN w:val="0"/>
        <w:adjustRightInd w:val="0"/>
        <w:ind w:left="0"/>
        <w:rPr>
          <w:rFonts w:eastAsia="Times New Roman"/>
          <w:lang w:eastAsia="en-US"/>
        </w:rPr>
      </w:pPr>
      <w:r w:rsidRPr="002403B0">
        <w:rPr>
          <w:rFonts w:eastAsia="Times New Roman"/>
          <w:lang w:eastAsia="en-US"/>
        </w:rPr>
        <w:t xml:space="preserve">23C </w:t>
      </w:r>
      <w:r w:rsidRPr="002403B0">
        <w:rPr>
          <w:rFonts w:eastAsia="Times New Roman"/>
          <w:lang w:eastAsia="en-US"/>
        </w:rPr>
        <w:tab/>
        <w:t>Matriculation requirements</w:t>
      </w:r>
    </w:p>
    <w:p w14:paraId="3AF81DA8" w14:textId="77777777" w:rsidR="0062460B" w:rsidRPr="002403B0" w:rsidRDefault="0062460B" w:rsidP="0062460B">
      <w:pPr>
        <w:autoSpaceDE w:val="0"/>
        <w:autoSpaceDN w:val="0"/>
        <w:adjustRightInd w:val="0"/>
        <w:ind w:left="720"/>
        <w:rPr>
          <w:rFonts w:eastAsia="Times New Roman"/>
          <w:lang w:eastAsia="en-US"/>
        </w:rPr>
      </w:pPr>
      <w:hyperlink r:id="rId19" w:history="1">
        <w:r w:rsidRPr="002403B0">
          <w:rPr>
            <w:rStyle w:val="Hyperlink"/>
            <w:rFonts w:eastAsia="Times New Roman"/>
            <w:lang w:eastAsia="en-US"/>
          </w:rPr>
          <w:t>https://navigator.mnstate.edu/Catalog/ViewCatalog.aspx?pageid=viewcatalog&amp;catalogid=46&amp;chapterid=669&amp;loaduseredits=True</w:t>
        </w:r>
      </w:hyperlink>
      <w:r w:rsidRPr="002403B0">
        <w:rPr>
          <w:rFonts w:eastAsia="Times New Roman"/>
          <w:lang w:eastAsia="en-US"/>
        </w:rPr>
        <w:t xml:space="preserve"> </w:t>
      </w:r>
    </w:p>
    <w:p w14:paraId="5B969B2F" w14:textId="77777777" w:rsidR="0062460B" w:rsidRPr="002403B0" w:rsidRDefault="0062460B" w:rsidP="0062460B">
      <w:pPr>
        <w:autoSpaceDE w:val="0"/>
        <w:autoSpaceDN w:val="0"/>
        <w:adjustRightInd w:val="0"/>
        <w:ind w:left="720"/>
        <w:rPr>
          <w:rFonts w:eastAsia="Times New Roman"/>
          <w:lang w:eastAsia="en-US"/>
        </w:rPr>
      </w:pPr>
    </w:p>
    <w:p w14:paraId="3BCC3C28" w14:textId="77777777" w:rsidR="0062460B" w:rsidRPr="002403B0" w:rsidRDefault="0062460B" w:rsidP="0062460B">
      <w:pPr>
        <w:autoSpaceDE w:val="0"/>
        <w:autoSpaceDN w:val="0"/>
        <w:adjustRightInd w:val="0"/>
        <w:ind w:left="0"/>
        <w:rPr>
          <w:rFonts w:eastAsia="Times New Roman"/>
          <w:lang w:eastAsia="en-US"/>
        </w:rPr>
      </w:pPr>
      <w:r w:rsidRPr="002403B0">
        <w:rPr>
          <w:rFonts w:eastAsia="Times New Roman"/>
          <w:lang w:eastAsia="en-US"/>
        </w:rPr>
        <w:t xml:space="preserve">23D </w:t>
      </w:r>
      <w:r w:rsidRPr="002403B0">
        <w:rPr>
          <w:rFonts w:eastAsia="Times New Roman"/>
          <w:lang w:eastAsia="en-US"/>
        </w:rPr>
        <w:tab/>
        <w:t>Nondiscrimination policies</w:t>
      </w:r>
    </w:p>
    <w:p w14:paraId="252C9B75" w14:textId="77777777" w:rsidR="0062460B" w:rsidRPr="002403B0" w:rsidRDefault="0062460B" w:rsidP="0062460B">
      <w:pPr>
        <w:autoSpaceDE w:val="0"/>
        <w:autoSpaceDN w:val="0"/>
        <w:adjustRightInd w:val="0"/>
        <w:ind w:left="0"/>
        <w:rPr>
          <w:rFonts w:eastAsia="Times New Roman"/>
          <w:lang w:eastAsia="en-US"/>
        </w:rPr>
      </w:pPr>
      <w:r w:rsidRPr="002403B0">
        <w:rPr>
          <w:rFonts w:eastAsia="Times New Roman"/>
          <w:lang w:eastAsia="en-US"/>
        </w:rPr>
        <w:tab/>
      </w:r>
      <w:hyperlink r:id="rId20" w:history="1">
        <w:r w:rsidRPr="002403B0">
          <w:rPr>
            <w:rStyle w:val="Hyperlink"/>
            <w:rFonts w:eastAsia="Times New Roman"/>
            <w:lang w:eastAsia="en-US"/>
          </w:rPr>
          <w:t>https://www.mnstate.edu/about/policies-procedures/list/equal-opportunity/</w:t>
        </w:r>
      </w:hyperlink>
      <w:r w:rsidRPr="002403B0">
        <w:rPr>
          <w:rFonts w:eastAsia="Times New Roman"/>
          <w:lang w:eastAsia="en-US"/>
        </w:rPr>
        <w:t xml:space="preserve"> </w:t>
      </w:r>
    </w:p>
    <w:p w14:paraId="3B549193" w14:textId="77777777" w:rsidR="0062460B" w:rsidRPr="002403B0" w:rsidRDefault="0062460B" w:rsidP="0062460B">
      <w:pPr>
        <w:autoSpaceDE w:val="0"/>
        <w:autoSpaceDN w:val="0"/>
        <w:adjustRightInd w:val="0"/>
        <w:ind w:left="0"/>
        <w:rPr>
          <w:rFonts w:eastAsia="Times New Roman"/>
          <w:lang w:eastAsia="en-US"/>
        </w:rPr>
      </w:pPr>
    </w:p>
    <w:p w14:paraId="3661857A" w14:textId="77777777" w:rsidR="0062460B" w:rsidRPr="002403B0" w:rsidRDefault="0062460B" w:rsidP="0062460B">
      <w:pPr>
        <w:autoSpaceDE w:val="0"/>
        <w:autoSpaceDN w:val="0"/>
        <w:adjustRightInd w:val="0"/>
        <w:ind w:left="0"/>
        <w:rPr>
          <w:rFonts w:eastAsia="Times New Roman"/>
          <w:lang w:eastAsia="en-US"/>
        </w:rPr>
      </w:pPr>
      <w:r w:rsidRPr="002403B0">
        <w:rPr>
          <w:rFonts w:eastAsia="Times New Roman"/>
          <w:lang w:eastAsia="en-US"/>
        </w:rPr>
        <w:t>23E</w:t>
      </w:r>
      <w:r w:rsidRPr="002403B0">
        <w:rPr>
          <w:rFonts w:eastAsia="Times New Roman"/>
          <w:lang w:eastAsia="en-US"/>
        </w:rPr>
        <w:tab/>
        <w:t>Policies for student withdrawal and refund of tuition and fees</w:t>
      </w:r>
    </w:p>
    <w:p w14:paraId="564A6153" w14:textId="77777777" w:rsidR="0062460B" w:rsidRDefault="0062460B" w:rsidP="0062460B">
      <w:pPr>
        <w:autoSpaceDE w:val="0"/>
        <w:autoSpaceDN w:val="0"/>
        <w:adjustRightInd w:val="0"/>
        <w:ind w:left="0"/>
        <w:rPr>
          <w:rFonts w:eastAsia="Times New Roman"/>
          <w:lang w:eastAsia="en-US"/>
        </w:rPr>
      </w:pPr>
      <w:r w:rsidRPr="002403B0">
        <w:rPr>
          <w:rFonts w:eastAsia="Times New Roman"/>
          <w:lang w:eastAsia="en-US"/>
        </w:rPr>
        <w:tab/>
      </w:r>
      <w:hyperlink r:id="rId21" w:history="1">
        <w:r w:rsidRPr="002403B0">
          <w:rPr>
            <w:rStyle w:val="Hyperlink"/>
            <w:rFonts w:eastAsia="Times New Roman"/>
            <w:lang w:eastAsia="en-US"/>
          </w:rPr>
          <w:t>https://www.mnstate.edu/cost-aid/tuition-fees/refunds/</w:t>
        </w:r>
      </w:hyperlink>
    </w:p>
    <w:p w14:paraId="7E849C58" w14:textId="77777777" w:rsidR="0062460B" w:rsidRPr="00877F14" w:rsidRDefault="0062460B" w:rsidP="0062460B">
      <w:pPr>
        <w:autoSpaceDE w:val="0"/>
        <w:autoSpaceDN w:val="0"/>
        <w:adjustRightInd w:val="0"/>
        <w:ind w:left="0"/>
        <w:rPr>
          <w:rFonts w:eastAsia="Times New Roman"/>
          <w:lang w:eastAsia="en-US"/>
        </w:rPr>
      </w:pPr>
    </w:p>
    <w:p w14:paraId="406ECB16" w14:textId="77777777" w:rsidR="0062460B" w:rsidRPr="00B43F8B" w:rsidRDefault="0062460B" w:rsidP="0062460B">
      <w:pPr>
        <w:autoSpaceDE w:val="0"/>
        <w:autoSpaceDN w:val="0"/>
        <w:adjustRightInd w:val="0"/>
        <w:ind w:left="0"/>
        <w:rPr>
          <w:rFonts w:eastAsia="Times New Roman"/>
          <w:lang w:eastAsia="en-US"/>
        </w:rPr>
      </w:pPr>
      <w:r w:rsidRPr="00B43F8B">
        <w:rPr>
          <w:rFonts w:eastAsia="Times New Roman"/>
          <w:lang w:eastAsia="en-US"/>
        </w:rPr>
        <w:t>23F</w:t>
      </w:r>
      <w:r w:rsidRPr="00B43F8B">
        <w:rPr>
          <w:rFonts w:eastAsia="Times New Roman"/>
          <w:lang w:eastAsia="en-US"/>
        </w:rPr>
        <w:tab/>
        <w:t>Technical Standards of essential functions</w:t>
      </w:r>
    </w:p>
    <w:p w14:paraId="7571F337" w14:textId="7B5B3C3A" w:rsidR="0062460B" w:rsidRPr="00B43F8B" w:rsidRDefault="0062460B" w:rsidP="0062460B">
      <w:pPr>
        <w:autoSpaceDE w:val="0"/>
        <w:autoSpaceDN w:val="0"/>
        <w:adjustRightInd w:val="0"/>
        <w:ind w:left="0"/>
        <w:rPr>
          <w:rFonts w:eastAsia="Times New Roman"/>
          <w:lang w:eastAsia="en-US"/>
        </w:rPr>
      </w:pPr>
      <w:r w:rsidRPr="00B43F8B">
        <w:rPr>
          <w:rFonts w:eastAsia="Times New Roman"/>
          <w:lang w:eastAsia="en-US"/>
        </w:rPr>
        <w:tab/>
      </w:r>
      <w:r w:rsidR="004448AE" w:rsidRPr="00B43F8B">
        <w:rPr>
          <w:rFonts w:eastAsia="Times New Roman"/>
          <w:lang w:eastAsia="en-US"/>
        </w:rPr>
        <w:t xml:space="preserve">MSAT </w:t>
      </w:r>
      <w:r w:rsidR="00303141" w:rsidRPr="00B43F8B">
        <w:rPr>
          <w:rFonts w:eastAsia="Times New Roman"/>
          <w:lang w:eastAsia="en-US"/>
        </w:rPr>
        <w:t>P</w:t>
      </w:r>
      <w:r w:rsidR="004448AE" w:rsidRPr="00B43F8B">
        <w:rPr>
          <w:rFonts w:eastAsia="Times New Roman"/>
          <w:lang w:eastAsia="en-US"/>
        </w:rPr>
        <w:t>rogram Handbook</w:t>
      </w:r>
      <w:r w:rsidR="0020552E" w:rsidRPr="00B43F8B">
        <w:rPr>
          <w:rFonts w:eastAsia="Times New Roman"/>
          <w:lang w:eastAsia="en-US"/>
        </w:rPr>
        <w:t xml:space="preserve"> </w:t>
      </w:r>
    </w:p>
    <w:p w14:paraId="2F8C7839" w14:textId="77777777" w:rsidR="0062460B" w:rsidRPr="00AC43C9" w:rsidRDefault="0062460B" w:rsidP="0062460B">
      <w:pPr>
        <w:autoSpaceDE w:val="0"/>
        <w:autoSpaceDN w:val="0"/>
        <w:adjustRightInd w:val="0"/>
        <w:ind w:left="0"/>
        <w:rPr>
          <w:rFonts w:eastAsia="Times New Roman"/>
          <w:highlight w:val="yellow"/>
          <w:lang w:eastAsia="en-US"/>
        </w:rPr>
      </w:pPr>
    </w:p>
    <w:p w14:paraId="3AECE445" w14:textId="77777777" w:rsidR="0062460B" w:rsidRPr="002403B0" w:rsidRDefault="0062460B" w:rsidP="0062460B">
      <w:pPr>
        <w:autoSpaceDE w:val="0"/>
        <w:autoSpaceDN w:val="0"/>
        <w:adjustRightInd w:val="0"/>
        <w:ind w:left="0"/>
        <w:rPr>
          <w:rFonts w:eastAsia="Times New Roman"/>
          <w:lang w:eastAsia="en-US"/>
        </w:rPr>
      </w:pPr>
      <w:r w:rsidRPr="002403B0">
        <w:rPr>
          <w:rFonts w:eastAsia="Times New Roman"/>
          <w:b/>
          <w:bCs/>
          <w:lang w:eastAsia="en-US"/>
        </w:rPr>
        <w:t>CAATE Standard 24</w:t>
      </w:r>
      <w:r w:rsidRPr="002403B0">
        <w:rPr>
          <w:rFonts w:eastAsia="Times New Roman"/>
          <w:lang w:eastAsia="en-US"/>
        </w:rPr>
        <w:t xml:space="preserve"> Prospective and enrolled students are provided with relevant and accurate information about the institution and program. These policies and procedures are available to the public and must include the following:</w:t>
      </w:r>
    </w:p>
    <w:p w14:paraId="2CFE026F" w14:textId="77777777" w:rsidR="0062460B" w:rsidRPr="002403B0" w:rsidRDefault="0062460B" w:rsidP="0062460B">
      <w:pPr>
        <w:autoSpaceDE w:val="0"/>
        <w:autoSpaceDN w:val="0"/>
        <w:adjustRightInd w:val="0"/>
        <w:ind w:left="0"/>
        <w:rPr>
          <w:rFonts w:eastAsia="Times New Roman"/>
          <w:lang w:eastAsia="en-US"/>
        </w:rPr>
      </w:pPr>
    </w:p>
    <w:p w14:paraId="27B02E39" w14:textId="77777777" w:rsidR="0062460B" w:rsidRPr="002403B0" w:rsidRDefault="0062460B" w:rsidP="0062460B">
      <w:pPr>
        <w:autoSpaceDE w:val="0"/>
        <w:autoSpaceDN w:val="0"/>
        <w:adjustRightInd w:val="0"/>
        <w:ind w:left="0"/>
        <w:rPr>
          <w:rFonts w:eastAsia="Times New Roman"/>
          <w:lang w:eastAsia="en-US"/>
        </w:rPr>
      </w:pPr>
      <w:r w:rsidRPr="002403B0">
        <w:rPr>
          <w:rFonts w:eastAsia="Times New Roman"/>
          <w:lang w:eastAsia="en-US"/>
        </w:rPr>
        <w:t>24A</w:t>
      </w:r>
      <w:r w:rsidRPr="002403B0">
        <w:rPr>
          <w:rFonts w:eastAsia="Times New Roman"/>
          <w:lang w:eastAsia="en-US"/>
        </w:rPr>
        <w:tab/>
        <w:t>Academic calendars</w:t>
      </w:r>
    </w:p>
    <w:p w14:paraId="2CEA08A4" w14:textId="77777777" w:rsidR="0062460B" w:rsidRPr="002403B0" w:rsidRDefault="0062460B" w:rsidP="0062460B">
      <w:pPr>
        <w:autoSpaceDE w:val="0"/>
        <w:autoSpaceDN w:val="0"/>
        <w:adjustRightInd w:val="0"/>
        <w:ind w:left="0"/>
        <w:rPr>
          <w:rFonts w:eastAsia="Times New Roman"/>
          <w:lang w:eastAsia="en-US"/>
        </w:rPr>
      </w:pPr>
      <w:r w:rsidRPr="002403B0">
        <w:rPr>
          <w:rFonts w:eastAsia="Times New Roman"/>
          <w:lang w:eastAsia="en-US"/>
        </w:rPr>
        <w:tab/>
      </w:r>
      <w:hyperlink r:id="rId22" w:history="1">
        <w:r w:rsidRPr="002403B0">
          <w:rPr>
            <w:rStyle w:val="Hyperlink"/>
            <w:rFonts w:eastAsia="Times New Roman"/>
            <w:lang w:eastAsia="en-US"/>
          </w:rPr>
          <w:t>https://www.mnstate.edu/academics/calendars/</w:t>
        </w:r>
      </w:hyperlink>
    </w:p>
    <w:p w14:paraId="295A3D71" w14:textId="77777777" w:rsidR="0062460B" w:rsidRPr="002403B0" w:rsidRDefault="0062460B" w:rsidP="0062460B">
      <w:pPr>
        <w:autoSpaceDE w:val="0"/>
        <w:autoSpaceDN w:val="0"/>
        <w:adjustRightInd w:val="0"/>
        <w:ind w:left="0"/>
        <w:rPr>
          <w:rFonts w:eastAsia="Times New Roman"/>
          <w:lang w:eastAsia="en-US"/>
        </w:rPr>
      </w:pPr>
    </w:p>
    <w:p w14:paraId="05F3E4EE" w14:textId="77777777" w:rsidR="0062460B" w:rsidRPr="002403B0" w:rsidRDefault="0062460B" w:rsidP="0062460B">
      <w:pPr>
        <w:autoSpaceDE w:val="0"/>
        <w:autoSpaceDN w:val="0"/>
        <w:adjustRightInd w:val="0"/>
        <w:ind w:left="0"/>
        <w:rPr>
          <w:rFonts w:eastAsia="Times New Roman"/>
          <w:lang w:eastAsia="en-US"/>
        </w:rPr>
      </w:pPr>
      <w:r w:rsidRPr="002403B0">
        <w:rPr>
          <w:rFonts w:eastAsia="Times New Roman"/>
          <w:lang w:eastAsia="en-US"/>
        </w:rPr>
        <w:t>24B</w:t>
      </w:r>
      <w:r w:rsidRPr="002403B0">
        <w:rPr>
          <w:rFonts w:eastAsia="Times New Roman"/>
          <w:lang w:eastAsia="en-US"/>
        </w:rPr>
        <w:tab/>
        <w:t>Academic curriculum and course sequence</w:t>
      </w:r>
    </w:p>
    <w:p w14:paraId="78A23FDF" w14:textId="12C1883D" w:rsidR="0062460B" w:rsidRPr="002403B0" w:rsidRDefault="0062460B" w:rsidP="0062460B">
      <w:pPr>
        <w:autoSpaceDE w:val="0"/>
        <w:autoSpaceDN w:val="0"/>
        <w:adjustRightInd w:val="0"/>
        <w:ind w:left="0"/>
        <w:rPr>
          <w:rFonts w:eastAsia="Times New Roman"/>
          <w:lang w:eastAsia="en-US"/>
        </w:rPr>
      </w:pPr>
      <w:r w:rsidRPr="002403B0">
        <w:rPr>
          <w:rFonts w:eastAsia="Times New Roman"/>
          <w:lang w:eastAsia="en-US"/>
        </w:rPr>
        <w:tab/>
      </w:r>
      <w:r w:rsidR="00EB73A3" w:rsidRPr="002403B0">
        <w:rPr>
          <w:rFonts w:eastAsia="Times New Roman"/>
          <w:lang w:eastAsia="en-US"/>
        </w:rPr>
        <w:t xml:space="preserve">Please see </w:t>
      </w:r>
      <w:r w:rsidR="00A05CAF" w:rsidRPr="002403B0">
        <w:rPr>
          <w:rFonts w:eastAsia="Times New Roman"/>
          <w:lang w:eastAsia="en-US"/>
        </w:rPr>
        <w:t>Exercise Science/</w:t>
      </w:r>
      <w:proofErr w:type="gramStart"/>
      <w:r w:rsidR="00A05CAF" w:rsidRPr="002403B0">
        <w:rPr>
          <w:rFonts w:eastAsia="Times New Roman"/>
          <w:lang w:eastAsia="en-US"/>
        </w:rPr>
        <w:t>Masters in Athletic Training</w:t>
      </w:r>
      <w:proofErr w:type="gramEnd"/>
      <w:r w:rsidR="00A05CAF" w:rsidRPr="002403B0">
        <w:rPr>
          <w:rFonts w:eastAsia="Times New Roman"/>
          <w:lang w:eastAsia="en-US"/>
        </w:rPr>
        <w:t xml:space="preserve"> 3+2 Program (above)</w:t>
      </w:r>
    </w:p>
    <w:p w14:paraId="03793DCF" w14:textId="77777777" w:rsidR="0062460B" w:rsidRPr="002403B0" w:rsidRDefault="0062460B" w:rsidP="0062460B">
      <w:pPr>
        <w:autoSpaceDE w:val="0"/>
        <w:autoSpaceDN w:val="0"/>
        <w:adjustRightInd w:val="0"/>
        <w:ind w:left="0"/>
        <w:rPr>
          <w:rFonts w:eastAsia="Times New Roman"/>
          <w:lang w:eastAsia="en-US"/>
        </w:rPr>
      </w:pPr>
      <w:r w:rsidRPr="002403B0">
        <w:rPr>
          <w:rFonts w:eastAsia="Times New Roman"/>
          <w:lang w:eastAsia="en-US"/>
        </w:rPr>
        <w:tab/>
        <w:t>Also see link below (24C same weblink)</w:t>
      </w:r>
    </w:p>
    <w:p w14:paraId="5D44E1F9" w14:textId="77777777" w:rsidR="0062460B" w:rsidRPr="002403B0" w:rsidRDefault="0062460B" w:rsidP="0062460B">
      <w:pPr>
        <w:autoSpaceDE w:val="0"/>
        <w:autoSpaceDN w:val="0"/>
        <w:adjustRightInd w:val="0"/>
        <w:ind w:left="0"/>
        <w:rPr>
          <w:rFonts w:eastAsia="Times New Roman"/>
          <w:lang w:eastAsia="en-US"/>
        </w:rPr>
      </w:pPr>
    </w:p>
    <w:p w14:paraId="369DFB01" w14:textId="77777777" w:rsidR="0062460B" w:rsidRPr="002403B0" w:rsidRDefault="0062460B" w:rsidP="0062460B">
      <w:pPr>
        <w:autoSpaceDE w:val="0"/>
        <w:autoSpaceDN w:val="0"/>
        <w:adjustRightInd w:val="0"/>
        <w:ind w:left="0"/>
        <w:rPr>
          <w:rFonts w:eastAsia="Times New Roman"/>
          <w:lang w:eastAsia="en-US"/>
        </w:rPr>
      </w:pPr>
      <w:r w:rsidRPr="002403B0">
        <w:rPr>
          <w:rFonts w:eastAsia="Times New Roman"/>
          <w:lang w:eastAsia="en-US"/>
        </w:rPr>
        <w:t>24C</w:t>
      </w:r>
      <w:r w:rsidRPr="002403B0">
        <w:rPr>
          <w:rFonts w:eastAsia="Times New Roman"/>
          <w:lang w:eastAsia="en-US"/>
        </w:rPr>
        <w:tab/>
        <w:t>Admission process (including prerequisites courses)</w:t>
      </w:r>
    </w:p>
    <w:p w14:paraId="65B31E44" w14:textId="77777777" w:rsidR="0062460B" w:rsidRPr="002403B0" w:rsidRDefault="0062460B" w:rsidP="0062460B">
      <w:pPr>
        <w:autoSpaceDE w:val="0"/>
        <w:autoSpaceDN w:val="0"/>
        <w:adjustRightInd w:val="0"/>
        <w:ind w:left="720"/>
        <w:rPr>
          <w:rFonts w:eastAsia="Times New Roman"/>
          <w:lang w:eastAsia="en-US"/>
        </w:rPr>
      </w:pPr>
      <w:hyperlink r:id="rId23" w:history="1">
        <w:r w:rsidRPr="002403B0">
          <w:rPr>
            <w:rStyle w:val="Hyperlink"/>
            <w:rFonts w:eastAsia="Times New Roman"/>
            <w:lang w:eastAsia="en-US"/>
          </w:rPr>
          <w:t>https://navigator.mnstate.edu/Catalog/ViewCatalog.aspx?pageid=viewcatalog&amp;catalogid=46&amp;chapterid=668&amp;topicgroupid=6298&amp;loaduseredits=True&amp;_gl=1*gw7f8o*_gcl_au*MTY4MTk2NzI4My4xNzI5MjYzNTQ3*_ga*MjgzMTUxODg1LjE3MTMzNzU4NDI.*_ga_PD1YWXQF9P*MTczNTUxOTE0OS4yMjguMS4xNzM1NTIxNjk5LjIwLjAuNDUyODAxNDYx</w:t>
        </w:r>
      </w:hyperlink>
      <w:r w:rsidRPr="002403B0">
        <w:rPr>
          <w:rFonts w:eastAsia="Times New Roman"/>
          <w:lang w:eastAsia="en-US"/>
        </w:rPr>
        <w:t xml:space="preserve"> </w:t>
      </w:r>
    </w:p>
    <w:p w14:paraId="239D0CCB" w14:textId="77777777" w:rsidR="0062460B" w:rsidRPr="002403B0" w:rsidRDefault="0062460B" w:rsidP="0062460B">
      <w:pPr>
        <w:autoSpaceDE w:val="0"/>
        <w:autoSpaceDN w:val="0"/>
        <w:adjustRightInd w:val="0"/>
        <w:ind w:left="720"/>
        <w:rPr>
          <w:rFonts w:eastAsia="Times New Roman"/>
          <w:lang w:eastAsia="en-US"/>
        </w:rPr>
      </w:pPr>
    </w:p>
    <w:p w14:paraId="5B008569" w14:textId="77777777" w:rsidR="0062460B" w:rsidRPr="002403B0" w:rsidRDefault="0062460B" w:rsidP="0062460B">
      <w:pPr>
        <w:autoSpaceDE w:val="0"/>
        <w:autoSpaceDN w:val="0"/>
        <w:adjustRightInd w:val="0"/>
        <w:ind w:left="720" w:hanging="720"/>
        <w:rPr>
          <w:rFonts w:eastAsia="Times New Roman"/>
          <w:lang w:eastAsia="en-US"/>
        </w:rPr>
      </w:pPr>
      <w:r w:rsidRPr="002403B0">
        <w:rPr>
          <w:rFonts w:eastAsia="Times New Roman"/>
          <w:lang w:eastAsia="en-US"/>
        </w:rPr>
        <w:t xml:space="preserve">24D </w:t>
      </w:r>
      <w:r w:rsidRPr="002403B0">
        <w:rPr>
          <w:rFonts w:eastAsia="Times New Roman"/>
          <w:lang w:eastAsia="en-US"/>
        </w:rPr>
        <w:tab/>
        <w:t>All costs associated with the program, including (but not limited) tuition, fees, refund policies, travel costs, and clothing</w:t>
      </w:r>
    </w:p>
    <w:p w14:paraId="3E0AF9CA" w14:textId="77777777" w:rsidR="0062460B" w:rsidRPr="002403B0" w:rsidRDefault="0062460B" w:rsidP="0062460B">
      <w:pPr>
        <w:autoSpaceDE w:val="0"/>
        <w:autoSpaceDN w:val="0"/>
        <w:adjustRightInd w:val="0"/>
        <w:ind w:left="720" w:hanging="720"/>
        <w:rPr>
          <w:rFonts w:eastAsia="Times New Roman"/>
          <w:lang w:eastAsia="en-US"/>
        </w:rPr>
      </w:pPr>
      <w:r w:rsidRPr="002403B0">
        <w:rPr>
          <w:rFonts w:eastAsia="Times New Roman"/>
          <w:lang w:eastAsia="en-US"/>
        </w:rPr>
        <w:tab/>
      </w:r>
      <w:hyperlink r:id="rId24" w:history="1">
        <w:r w:rsidRPr="002403B0">
          <w:rPr>
            <w:rStyle w:val="Hyperlink"/>
            <w:rFonts w:eastAsia="Times New Roman"/>
            <w:lang w:eastAsia="en-US"/>
          </w:rPr>
          <w:t>https://www.mnstate.edu/academics/graduate/athletic-training/cost/</w:t>
        </w:r>
      </w:hyperlink>
    </w:p>
    <w:p w14:paraId="461DA2C2" w14:textId="77777777" w:rsidR="0062460B" w:rsidRPr="002403B0" w:rsidRDefault="0062460B" w:rsidP="0062460B">
      <w:pPr>
        <w:autoSpaceDE w:val="0"/>
        <w:autoSpaceDN w:val="0"/>
        <w:adjustRightInd w:val="0"/>
        <w:ind w:left="720" w:hanging="720"/>
        <w:rPr>
          <w:rFonts w:eastAsia="Times New Roman"/>
          <w:lang w:eastAsia="en-US"/>
        </w:rPr>
      </w:pPr>
    </w:p>
    <w:p w14:paraId="79F9C749" w14:textId="77777777" w:rsidR="0062460B" w:rsidRPr="002403B0" w:rsidRDefault="0062460B" w:rsidP="0062460B">
      <w:pPr>
        <w:autoSpaceDE w:val="0"/>
        <w:autoSpaceDN w:val="0"/>
        <w:adjustRightInd w:val="0"/>
        <w:ind w:left="720" w:hanging="720"/>
        <w:rPr>
          <w:rFonts w:eastAsia="Times New Roman"/>
          <w:lang w:eastAsia="en-US"/>
        </w:rPr>
      </w:pPr>
      <w:r w:rsidRPr="002403B0">
        <w:rPr>
          <w:rFonts w:eastAsia="Times New Roman"/>
          <w:lang w:eastAsia="en-US"/>
        </w:rPr>
        <w:tab/>
      </w:r>
      <w:hyperlink r:id="rId25" w:history="1">
        <w:r w:rsidRPr="002403B0">
          <w:rPr>
            <w:rStyle w:val="Hyperlink"/>
            <w:rFonts w:eastAsia="Times New Roman"/>
            <w:lang w:eastAsia="en-US"/>
          </w:rPr>
          <w:t>https://www.mnstate.edu/cost-aid/tuition-fees/student-fees/</w:t>
        </w:r>
      </w:hyperlink>
    </w:p>
    <w:p w14:paraId="7E5F416A" w14:textId="77777777" w:rsidR="0062460B" w:rsidRPr="002403B0" w:rsidRDefault="0062460B" w:rsidP="0062460B">
      <w:pPr>
        <w:autoSpaceDE w:val="0"/>
        <w:autoSpaceDN w:val="0"/>
        <w:adjustRightInd w:val="0"/>
        <w:ind w:left="720" w:hanging="720"/>
        <w:rPr>
          <w:rFonts w:eastAsia="Times New Roman"/>
          <w:lang w:eastAsia="en-US"/>
        </w:rPr>
      </w:pPr>
      <w:r w:rsidRPr="002403B0">
        <w:rPr>
          <w:rFonts w:eastAsia="Times New Roman"/>
          <w:lang w:eastAsia="en-US"/>
        </w:rPr>
        <w:lastRenderedPageBreak/>
        <w:tab/>
      </w:r>
      <w:hyperlink r:id="rId26" w:history="1">
        <w:r w:rsidRPr="002403B0">
          <w:rPr>
            <w:rStyle w:val="Hyperlink"/>
            <w:rFonts w:eastAsia="Times New Roman"/>
            <w:lang w:eastAsia="en-US"/>
          </w:rPr>
          <w:t>https://www.mnstate.edu/cost-aid/tuition-fees/personal-property/</w:t>
        </w:r>
      </w:hyperlink>
    </w:p>
    <w:p w14:paraId="275D7020" w14:textId="77777777" w:rsidR="0062460B" w:rsidRPr="002403B0" w:rsidRDefault="0062460B" w:rsidP="0062460B">
      <w:pPr>
        <w:autoSpaceDE w:val="0"/>
        <w:autoSpaceDN w:val="0"/>
        <w:adjustRightInd w:val="0"/>
        <w:ind w:left="0"/>
        <w:rPr>
          <w:rFonts w:eastAsia="Times New Roman"/>
          <w:lang w:eastAsia="en-US"/>
        </w:rPr>
      </w:pPr>
    </w:p>
    <w:p w14:paraId="46A355C3" w14:textId="77777777" w:rsidR="0062460B" w:rsidRPr="002403B0" w:rsidRDefault="0062460B" w:rsidP="0062460B">
      <w:pPr>
        <w:autoSpaceDE w:val="0"/>
        <w:autoSpaceDN w:val="0"/>
        <w:adjustRightInd w:val="0"/>
        <w:ind w:left="0"/>
        <w:rPr>
          <w:rFonts w:eastAsia="Times New Roman"/>
          <w:lang w:eastAsia="en-US"/>
        </w:rPr>
      </w:pPr>
      <w:r w:rsidRPr="002403B0">
        <w:rPr>
          <w:rFonts w:eastAsia="Times New Roman"/>
          <w:lang w:eastAsia="en-US"/>
        </w:rPr>
        <w:t>24E</w:t>
      </w:r>
      <w:r w:rsidRPr="002403B0">
        <w:rPr>
          <w:rFonts w:eastAsia="Times New Roman"/>
          <w:lang w:eastAsia="en-US"/>
        </w:rPr>
        <w:tab/>
        <w:t>Catalogs</w:t>
      </w:r>
    </w:p>
    <w:p w14:paraId="031E0764" w14:textId="77777777" w:rsidR="0062460B" w:rsidRPr="002403B0" w:rsidRDefault="0062460B" w:rsidP="0062460B">
      <w:pPr>
        <w:autoSpaceDE w:val="0"/>
        <w:autoSpaceDN w:val="0"/>
        <w:adjustRightInd w:val="0"/>
        <w:ind w:left="0"/>
        <w:rPr>
          <w:rFonts w:eastAsia="Times New Roman"/>
          <w:lang w:eastAsia="en-US"/>
        </w:rPr>
      </w:pPr>
      <w:r w:rsidRPr="002403B0">
        <w:rPr>
          <w:rFonts w:eastAsia="Times New Roman"/>
          <w:lang w:eastAsia="en-US"/>
        </w:rPr>
        <w:tab/>
      </w:r>
      <w:hyperlink r:id="rId27" w:history="1">
        <w:r w:rsidRPr="002403B0">
          <w:rPr>
            <w:rStyle w:val="Hyperlink"/>
            <w:rFonts w:eastAsia="Times New Roman"/>
            <w:lang w:eastAsia="en-US"/>
          </w:rPr>
          <w:t>https://www.mnstate.edu/registrar/catalogs/</w:t>
        </w:r>
      </w:hyperlink>
    </w:p>
    <w:p w14:paraId="320E29DF" w14:textId="77777777" w:rsidR="0062460B" w:rsidRPr="002403B0" w:rsidRDefault="0062460B" w:rsidP="0062460B">
      <w:pPr>
        <w:autoSpaceDE w:val="0"/>
        <w:autoSpaceDN w:val="0"/>
        <w:adjustRightInd w:val="0"/>
        <w:ind w:left="0"/>
        <w:rPr>
          <w:rFonts w:eastAsia="Times New Roman"/>
          <w:lang w:eastAsia="en-US"/>
        </w:rPr>
      </w:pPr>
    </w:p>
    <w:p w14:paraId="64691FBC" w14:textId="77777777" w:rsidR="0062460B" w:rsidRPr="002403B0" w:rsidRDefault="0062460B" w:rsidP="0062460B">
      <w:pPr>
        <w:autoSpaceDE w:val="0"/>
        <w:autoSpaceDN w:val="0"/>
        <w:adjustRightInd w:val="0"/>
        <w:ind w:left="720"/>
        <w:rPr>
          <w:rFonts w:eastAsia="Times New Roman"/>
          <w:lang w:eastAsia="en-US"/>
        </w:rPr>
      </w:pPr>
      <w:hyperlink r:id="rId28" w:history="1">
        <w:r w:rsidRPr="002403B0">
          <w:rPr>
            <w:rStyle w:val="Hyperlink"/>
            <w:rFonts w:eastAsia="Times New Roman"/>
            <w:lang w:eastAsia="en-US"/>
          </w:rPr>
          <w:t>https://navigator.mnstate.edu/Catalog/ViewCatalog.aspx?pageid=viewcatalog&amp;catalogid=46&amp;loaduseredits=True&amp;_gl=1*x4uefw*_gcl_au*MTY4MTk2NzI4My4xNzI5MjYzNTQ3*_ga*MjgzMTUxODg1LjE3MTMzNzU4NDI.*_ga_PD1YWXQF9P*MTczNTUxOTE0OS4yMjguMS4xNzM1NTIyMDA2LjQ2LjAuNDUyODAxNDYx</w:t>
        </w:r>
      </w:hyperlink>
    </w:p>
    <w:p w14:paraId="2FF36A55" w14:textId="77777777" w:rsidR="0062460B" w:rsidRPr="002403B0" w:rsidRDefault="0062460B" w:rsidP="0062460B">
      <w:pPr>
        <w:autoSpaceDE w:val="0"/>
        <w:autoSpaceDN w:val="0"/>
        <w:adjustRightInd w:val="0"/>
        <w:ind w:left="0"/>
        <w:rPr>
          <w:rFonts w:eastAsia="Times New Roman"/>
          <w:lang w:eastAsia="en-US"/>
        </w:rPr>
      </w:pPr>
    </w:p>
    <w:p w14:paraId="2842FC19" w14:textId="77777777" w:rsidR="0062460B" w:rsidRPr="002403B0" w:rsidRDefault="0062460B" w:rsidP="0062460B">
      <w:pPr>
        <w:autoSpaceDE w:val="0"/>
        <w:autoSpaceDN w:val="0"/>
        <w:adjustRightInd w:val="0"/>
        <w:ind w:left="0"/>
        <w:rPr>
          <w:rFonts w:eastAsia="Times New Roman"/>
          <w:lang w:eastAsia="en-US"/>
        </w:rPr>
      </w:pPr>
      <w:r w:rsidRPr="002403B0">
        <w:rPr>
          <w:rFonts w:eastAsia="Times New Roman"/>
          <w:lang w:eastAsia="en-US"/>
        </w:rPr>
        <w:t>24F</w:t>
      </w:r>
      <w:r w:rsidRPr="002403B0">
        <w:rPr>
          <w:rFonts w:eastAsia="Times New Roman"/>
          <w:lang w:eastAsia="en-US"/>
        </w:rPr>
        <w:tab/>
        <w:t>Criminal background check policies:</w:t>
      </w:r>
    </w:p>
    <w:p w14:paraId="2CCE0DEB" w14:textId="77777777" w:rsidR="0062460B" w:rsidRPr="002403B0" w:rsidRDefault="0062460B" w:rsidP="0062460B">
      <w:pPr>
        <w:autoSpaceDE w:val="0"/>
        <w:autoSpaceDN w:val="0"/>
        <w:adjustRightInd w:val="0"/>
        <w:ind w:left="0"/>
        <w:rPr>
          <w:rFonts w:eastAsia="Times New Roman"/>
          <w:lang w:eastAsia="en-US"/>
        </w:rPr>
      </w:pPr>
      <w:r w:rsidRPr="002403B0">
        <w:rPr>
          <w:rFonts w:eastAsia="Times New Roman"/>
          <w:lang w:eastAsia="en-US"/>
        </w:rPr>
        <w:tab/>
      </w:r>
      <w:hyperlink r:id="rId29" w:history="1">
        <w:r w:rsidRPr="002403B0">
          <w:rPr>
            <w:rStyle w:val="Hyperlink"/>
            <w:rFonts w:eastAsia="Times New Roman"/>
            <w:lang w:eastAsia="en-US"/>
          </w:rPr>
          <w:t>https://www.mnstate.edu/academics/graduate/athletic-training/admission-application/</w:t>
        </w:r>
      </w:hyperlink>
    </w:p>
    <w:p w14:paraId="77F8CB1B" w14:textId="77777777" w:rsidR="0062460B" w:rsidRPr="002403B0" w:rsidRDefault="0062460B" w:rsidP="0062460B">
      <w:pPr>
        <w:autoSpaceDE w:val="0"/>
        <w:autoSpaceDN w:val="0"/>
        <w:adjustRightInd w:val="0"/>
        <w:ind w:left="0"/>
        <w:rPr>
          <w:rFonts w:eastAsia="Times New Roman"/>
          <w:lang w:eastAsia="en-US"/>
        </w:rPr>
      </w:pPr>
    </w:p>
    <w:p w14:paraId="1E94C9BD" w14:textId="77777777" w:rsidR="0062460B" w:rsidRPr="002403B0" w:rsidRDefault="0062460B" w:rsidP="0062460B">
      <w:pPr>
        <w:autoSpaceDE w:val="0"/>
        <w:autoSpaceDN w:val="0"/>
        <w:adjustRightInd w:val="0"/>
        <w:ind w:left="720"/>
        <w:rPr>
          <w:rFonts w:eastAsia="Times New Roman"/>
          <w:lang w:eastAsia="en-US"/>
        </w:rPr>
      </w:pPr>
      <w:r w:rsidRPr="002403B0">
        <w:rPr>
          <w:rFonts w:eastAsia="Times New Roman"/>
          <w:lang w:eastAsia="en-US"/>
        </w:rPr>
        <w:t>https://navigator.mnstate.edu/Catalog/ViewCatalog.aspx?pageid=viewcatalog&amp;catalogid=46&amp;chapterid=669&amp;topicgroupid=6304&amp;loaduseredits=True</w:t>
      </w:r>
    </w:p>
    <w:p w14:paraId="4D0C261C" w14:textId="77777777" w:rsidR="0062460B" w:rsidRPr="002403B0" w:rsidRDefault="0062460B" w:rsidP="0062460B">
      <w:pPr>
        <w:autoSpaceDE w:val="0"/>
        <w:autoSpaceDN w:val="0"/>
        <w:adjustRightInd w:val="0"/>
        <w:ind w:left="0"/>
        <w:rPr>
          <w:rFonts w:eastAsia="Times New Roman"/>
          <w:lang w:eastAsia="en-US"/>
        </w:rPr>
      </w:pPr>
    </w:p>
    <w:p w14:paraId="661EE0D4" w14:textId="77777777" w:rsidR="0062460B" w:rsidRPr="002403B0" w:rsidRDefault="0062460B" w:rsidP="0062460B">
      <w:pPr>
        <w:autoSpaceDE w:val="0"/>
        <w:autoSpaceDN w:val="0"/>
        <w:adjustRightInd w:val="0"/>
        <w:ind w:left="0"/>
        <w:rPr>
          <w:rFonts w:eastAsia="Times New Roman"/>
          <w:lang w:eastAsia="en-US"/>
        </w:rPr>
      </w:pPr>
      <w:r w:rsidRPr="002403B0">
        <w:rPr>
          <w:rFonts w:eastAsia="Times New Roman"/>
          <w:lang w:eastAsia="en-US"/>
        </w:rPr>
        <w:t xml:space="preserve">24G </w:t>
      </w:r>
      <w:r w:rsidRPr="002403B0">
        <w:rPr>
          <w:rFonts w:eastAsia="Times New Roman"/>
          <w:lang w:eastAsia="en-US"/>
        </w:rPr>
        <w:tab/>
        <w:t>Degree requirements:</w:t>
      </w:r>
    </w:p>
    <w:p w14:paraId="49A40AFE" w14:textId="77777777" w:rsidR="0062460B" w:rsidRPr="002403B0" w:rsidRDefault="0062460B" w:rsidP="0062460B">
      <w:pPr>
        <w:autoSpaceDE w:val="0"/>
        <w:autoSpaceDN w:val="0"/>
        <w:adjustRightInd w:val="0"/>
        <w:ind w:left="720"/>
        <w:rPr>
          <w:rFonts w:eastAsia="Times New Roman"/>
          <w:lang w:eastAsia="en-US"/>
        </w:rPr>
      </w:pPr>
      <w:hyperlink r:id="rId30" w:history="1">
        <w:r w:rsidRPr="002403B0">
          <w:rPr>
            <w:rStyle w:val="Hyperlink"/>
            <w:rFonts w:eastAsia="Times New Roman"/>
            <w:lang w:eastAsia="en-US"/>
          </w:rPr>
          <w:t>https://navigator.mnstate.edu/Catalog/ViewCatalog.aspx?pageid=viewcatalog&amp;catalogid=46&amp;chapterid=669&amp;loaduseredits=True</w:t>
        </w:r>
      </w:hyperlink>
    </w:p>
    <w:p w14:paraId="35469448" w14:textId="77777777" w:rsidR="0062460B" w:rsidRPr="002403B0" w:rsidRDefault="0062460B" w:rsidP="0062460B">
      <w:pPr>
        <w:autoSpaceDE w:val="0"/>
        <w:autoSpaceDN w:val="0"/>
        <w:adjustRightInd w:val="0"/>
        <w:ind w:left="0"/>
        <w:rPr>
          <w:rFonts w:eastAsia="Times New Roman"/>
          <w:lang w:eastAsia="en-US"/>
        </w:rPr>
      </w:pPr>
    </w:p>
    <w:p w14:paraId="6FB3581C" w14:textId="77777777" w:rsidR="0062460B" w:rsidRPr="002403B0" w:rsidRDefault="0062460B" w:rsidP="0062460B">
      <w:pPr>
        <w:autoSpaceDE w:val="0"/>
        <w:autoSpaceDN w:val="0"/>
        <w:adjustRightInd w:val="0"/>
        <w:ind w:left="0"/>
        <w:rPr>
          <w:rFonts w:eastAsia="Times New Roman"/>
          <w:lang w:eastAsia="en-US"/>
        </w:rPr>
      </w:pPr>
      <w:r w:rsidRPr="002403B0">
        <w:rPr>
          <w:rFonts w:eastAsia="Times New Roman"/>
          <w:lang w:eastAsia="en-US"/>
        </w:rPr>
        <w:t>24H</w:t>
      </w:r>
      <w:r w:rsidRPr="002403B0">
        <w:rPr>
          <w:rFonts w:eastAsia="Times New Roman"/>
          <w:lang w:eastAsia="en-US"/>
        </w:rPr>
        <w:tab/>
        <w:t>Financial Aid:</w:t>
      </w:r>
    </w:p>
    <w:p w14:paraId="4E480EBA" w14:textId="77777777" w:rsidR="0062460B" w:rsidRPr="002403B0" w:rsidRDefault="0062460B" w:rsidP="0062460B">
      <w:pPr>
        <w:autoSpaceDE w:val="0"/>
        <w:autoSpaceDN w:val="0"/>
        <w:adjustRightInd w:val="0"/>
        <w:ind w:left="0"/>
        <w:rPr>
          <w:rFonts w:eastAsia="Times New Roman"/>
          <w:lang w:eastAsia="en-US"/>
        </w:rPr>
      </w:pPr>
      <w:r w:rsidRPr="002403B0">
        <w:rPr>
          <w:rFonts w:eastAsia="Times New Roman"/>
          <w:lang w:eastAsia="en-US"/>
        </w:rPr>
        <w:tab/>
      </w:r>
      <w:hyperlink r:id="rId31" w:history="1">
        <w:r w:rsidRPr="002403B0">
          <w:rPr>
            <w:rStyle w:val="Hyperlink"/>
            <w:rFonts w:eastAsia="Times New Roman"/>
            <w:lang w:eastAsia="en-US"/>
          </w:rPr>
          <w:t>https://www.mnstate.edu/financial-aid/</w:t>
        </w:r>
      </w:hyperlink>
    </w:p>
    <w:p w14:paraId="3D69C66B" w14:textId="77777777" w:rsidR="0062460B" w:rsidRPr="002403B0" w:rsidRDefault="0062460B" w:rsidP="0062460B">
      <w:pPr>
        <w:autoSpaceDE w:val="0"/>
        <w:autoSpaceDN w:val="0"/>
        <w:adjustRightInd w:val="0"/>
        <w:ind w:left="0"/>
        <w:rPr>
          <w:rFonts w:eastAsia="Times New Roman"/>
          <w:lang w:eastAsia="en-US"/>
        </w:rPr>
      </w:pPr>
    </w:p>
    <w:p w14:paraId="1DEDD056" w14:textId="77777777" w:rsidR="0062460B" w:rsidRPr="002403B0" w:rsidRDefault="0062460B" w:rsidP="0062460B">
      <w:pPr>
        <w:autoSpaceDE w:val="0"/>
        <w:autoSpaceDN w:val="0"/>
        <w:adjustRightInd w:val="0"/>
        <w:ind w:left="0"/>
        <w:rPr>
          <w:rFonts w:eastAsia="Times New Roman"/>
          <w:lang w:eastAsia="en-US"/>
        </w:rPr>
      </w:pPr>
      <w:r w:rsidRPr="002403B0">
        <w:rPr>
          <w:rFonts w:eastAsia="Times New Roman"/>
          <w:lang w:eastAsia="en-US"/>
        </w:rPr>
        <w:t>24I</w:t>
      </w:r>
      <w:r w:rsidRPr="002403B0">
        <w:rPr>
          <w:rFonts w:eastAsia="Times New Roman"/>
          <w:lang w:eastAsia="en-US"/>
        </w:rPr>
        <w:tab/>
        <w:t>Grade policies</w:t>
      </w:r>
    </w:p>
    <w:p w14:paraId="475E486F" w14:textId="77777777" w:rsidR="0062460B" w:rsidRPr="002403B0" w:rsidRDefault="0062460B" w:rsidP="0062460B">
      <w:pPr>
        <w:autoSpaceDE w:val="0"/>
        <w:autoSpaceDN w:val="0"/>
        <w:adjustRightInd w:val="0"/>
        <w:ind w:left="720"/>
        <w:rPr>
          <w:rFonts w:eastAsia="Times New Roman"/>
          <w:lang w:eastAsia="en-US"/>
        </w:rPr>
      </w:pPr>
      <w:hyperlink r:id="rId32" w:history="1">
        <w:r w:rsidRPr="002403B0">
          <w:rPr>
            <w:rStyle w:val="Hyperlink"/>
            <w:rFonts w:eastAsia="Times New Roman"/>
            <w:lang w:eastAsia="en-US"/>
          </w:rPr>
          <w:t>https://navigator.mnstate.edu/Catalog/ViewCatalog.aspx?pageid=viewcatalog&amp;catalogid=46&amp;chapterid=669&amp;topicgroupid=6304&amp;loaduseredits=True</w:t>
        </w:r>
      </w:hyperlink>
    </w:p>
    <w:p w14:paraId="070DB853" w14:textId="77777777" w:rsidR="0062460B" w:rsidRPr="002403B0" w:rsidRDefault="0062460B" w:rsidP="0062460B">
      <w:pPr>
        <w:autoSpaceDE w:val="0"/>
        <w:autoSpaceDN w:val="0"/>
        <w:adjustRightInd w:val="0"/>
        <w:ind w:left="720"/>
        <w:rPr>
          <w:rFonts w:eastAsia="Times New Roman"/>
          <w:lang w:eastAsia="en-US"/>
        </w:rPr>
      </w:pPr>
    </w:p>
    <w:p w14:paraId="3464EE24" w14:textId="77777777" w:rsidR="0062460B" w:rsidRPr="002403B0" w:rsidRDefault="0062460B" w:rsidP="0062460B">
      <w:pPr>
        <w:autoSpaceDE w:val="0"/>
        <w:autoSpaceDN w:val="0"/>
        <w:adjustRightInd w:val="0"/>
        <w:ind w:left="0"/>
        <w:rPr>
          <w:rFonts w:eastAsia="Times New Roman"/>
          <w:lang w:eastAsia="en-US"/>
        </w:rPr>
      </w:pPr>
      <w:r w:rsidRPr="002403B0">
        <w:rPr>
          <w:rFonts w:eastAsia="Times New Roman"/>
          <w:lang w:eastAsia="en-US"/>
        </w:rPr>
        <w:t xml:space="preserve">24J </w:t>
      </w:r>
      <w:r w:rsidRPr="002403B0">
        <w:rPr>
          <w:rFonts w:eastAsia="Times New Roman"/>
          <w:lang w:eastAsia="en-US"/>
        </w:rPr>
        <w:tab/>
        <w:t>Immunization requirements</w:t>
      </w:r>
    </w:p>
    <w:p w14:paraId="1F10B871" w14:textId="77777777" w:rsidR="0062460B" w:rsidRPr="002403B0" w:rsidRDefault="0062460B" w:rsidP="0062460B">
      <w:pPr>
        <w:autoSpaceDE w:val="0"/>
        <w:autoSpaceDN w:val="0"/>
        <w:adjustRightInd w:val="0"/>
        <w:ind w:left="720"/>
        <w:rPr>
          <w:rFonts w:eastAsia="Times New Roman"/>
          <w:lang w:eastAsia="en-US"/>
        </w:rPr>
      </w:pPr>
      <w:hyperlink r:id="rId33" w:history="1">
        <w:r w:rsidRPr="002403B0">
          <w:rPr>
            <w:rStyle w:val="Hyperlink"/>
            <w:rFonts w:eastAsia="Times New Roman"/>
            <w:lang w:eastAsia="en-US"/>
          </w:rPr>
          <w:t>https://my.mnstate.edu/admissions/immunizations?_gl=1*xrhvrr*_gcl_au*MTY4MTk2NzI4My4xNzI5</w:t>
        </w:r>
      </w:hyperlink>
      <w:r w:rsidRPr="002403B0">
        <w:rPr>
          <w:rFonts w:eastAsia="Times New Roman"/>
          <w:lang w:eastAsia="en-US"/>
        </w:rPr>
        <w:t xml:space="preserve"> </w:t>
      </w:r>
    </w:p>
    <w:p w14:paraId="5F8086F7" w14:textId="77777777" w:rsidR="0062460B" w:rsidRPr="00DA5E7A" w:rsidRDefault="0062460B" w:rsidP="0062460B">
      <w:pPr>
        <w:autoSpaceDE w:val="0"/>
        <w:autoSpaceDN w:val="0"/>
        <w:adjustRightInd w:val="0"/>
        <w:ind w:left="720"/>
        <w:rPr>
          <w:rFonts w:eastAsia="Times New Roman"/>
          <w:highlight w:val="green"/>
          <w:lang w:eastAsia="en-US"/>
        </w:rPr>
      </w:pPr>
    </w:p>
    <w:p w14:paraId="60C6893F" w14:textId="77777777" w:rsidR="0062460B" w:rsidRPr="00B43F8B" w:rsidRDefault="0062460B" w:rsidP="0062460B">
      <w:pPr>
        <w:autoSpaceDE w:val="0"/>
        <w:autoSpaceDN w:val="0"/>
        <w:adjustRightInd w:val="0"/>
        <w:ind w:left="720" w:hanging="720"/>
        <w:rPr>
          <w:rFonts w:eastAsia="Times New Roman"/>
          <w:lang w:eastAsia="en-US"/>
        </w:rPr>
      </w:pPr>
      <w:r w:rsidRPr="00B43F8B">
        <w:rPr>
          <w:rFonts w:eastAsia="Times New Roman"/>
          <w:lang w:eastAsia="en-US"/>
        </w:rPr>
        <w:t>24K</w:t>
      </w:r>
      <w:r w:rsidRPr="00B43F8B">
        <w:rPr>
          <w:rFonts w:eastAsia="Times New Roman"/>
          <w:lang w:eastAsia="en-US"/>
        </w:rPr>
        <w:tab/>
        <w:t>Information about athletic training supplemental clinical experiences, including travel expectations to clinical sites</w:t>
      </w:r>
    </w:p>
    <w:p w14:paraId="3B8C15B8" w14:textId="1052C5F7" w:rsidR="0062460B" w:rsidRPr="00B43F8B" w:rsidRDefault="0062460B" w:rsidP="0062460B">
      <w:pPr>
        <w:autoSpaceDE w:val="0"/>
        <w:autoSpaceDN w:val="0"/>
        <w:adjustRightInd w:val="0"/>
        <w:ind w:left="720" w:hanging="720"/>
        <w:rPr>
          <w:rFonts w:eastAsia="Times New Roman"/>
          <w:lang w:eastAsia="en-US"/>
        </w:rPr>
      </w:pPr>
      <w:r w:rsidRPr="00B43F8B">
        <w:rPr>
          <w:rFonts w:eastAsia="Times New Roman"/>
          <w:lang w:eastAsia="en-US"/>
        </w:rPr>
        <w:tab/>
      </w:r>
      <w:r w:rsidR="00B43F8B" w:rsidRPr="00B43F8B">
        <w:rPr>
          <w:rFonts w:eastAsia="Times New Roman"/>
          <w:lang w:eastAsia="en-US"/>
        </w:rPr>
        <w:t xml:space="preserve">MSAT Program Handbook </w:t>
      </w:r>
    </w:p>
    <w:p w14:paraId="082A19E6" w14:textId="77777777" w:rsidR="0062460B" w:rsidRPr="00AC43C9" w:rsidRDefault="0062460B" w:rsidP="0062460B">
      <w:pPr>
        <w:autoSpaceDE w:val="0"/>
        <w:autoSpaceDN w:val="0"/>
        <w:adjustRightInd w:val="0"/>
        <w:ind w:left="720" w:hanging="720"/>
        <w:rPr>
          <w:rFonts w:eastAsia="Times New Roman"/>
          <w:highlight w:val="yellow"/>
          <w:lang w:eastAsia="en-US"/>
        </w:rPr>
      </w:pPr>
    </w:p>
    <w:p w14:paraId="52304F2A" w14:textId="77777777" w:rsidR="0062460B" w:rsidRPr="00F07E7E" w:rsidRDefault="0062460B" w:rsidP="0062460B">
      <w:pPr>
        <w:autoSpaceDE w:val="0"/>
        <w:autoSpaceDN w:val="0"/>
        <w:adjustRightInd w:val="0"/>
        <w:ind w:left="0"/>
        <w:rPr>
          <w:rFonts w:eastAsia="Times New Roman"/>
          <w:lang w:eastAsia="en-US"/>
        </w:rPr>
      </w:pPr>
      <w:r w:rsidRPr="00F07E7E">
        <w:rPr>
          <w:rFonts w:eastAsia="Times New Roman"/>
          <w:lang w:eastAsia="en-US"/>
        </w:rPr>
        <w:t>24L</w:t>
      </w:r>
      <w:r w:rsidRPr="00F07E7E">
        <w:rPr>
          <w:rFonts w:eastAsia="Times New Roman"/>
          <w:lang w:eastAsia="en-US"/>
        </w:rPr>
        <w:tab/>
        <w:t>Matriculation requirements:</w:t>
      </w:r>
    </w:p>
    <w:p w14:paraId="2259EA75" w14:textId="77777777" w:rsidR="0062460B" w:rsidRPr="00F07E7E" w:rsidRDefault="0062460B" w:rsidP="0062460B">
      <w:pPr>
        <w:autoSpaceDE w:val="0"/>
        <w:autoSpaceDN w:val="0"/>
        <w:adjustRightInd w:val="0"/>
        <w:ind w:left="720"/>
        <w:rPr>
          <w:rFonts w:eastAsia="Times New Roman"/>
          <w:lang w:eastAsia="en-US"/>
        </w:rPr>
      </w:pPr>
      <w:hyperlink r:id="rId34" w:history="1">
        <w:r w:rsidRPr="00F07E7E">
          <w:rPr>
            <w:rStyle w:val="Hyperlink"/>
            <w:rFonts w:eastAsia="Times New Roman"/>
            <w:lang w:eastAsia="en-US"/>
          </w:rPr>
          <w:t>https://navigator.mnstate.edu/Catalog/ViewCatalog.aspx?pageid=viewcatalog&amp;catalogid=46&amp;chapterid=669&amp;loaduseredits=True</w:t>
        </w:r>
      </w:hyperlink>
      <w:r w:rsidRPr="00F07E7E">
        <w:rPr>
          <w:rFonts w:eastAsia="Times New Roman"/>
          <w:lang w:eastAsia="en-US"/>
        </w:rPr>
        <w:t xml:space="preserve"> </w:t>
      </w:r>
    </w:p>
    <w:p w14:paraId="6E844911" w14:textId="77777777" w:rsidR="0062460B" w:rsidRPr="00F07E7E" w:rsidRDefault="0062460B" w:rsidP="0062460B">
      <w:pPr>
        <w:autoSpaceDE w:val="0"/>
        <w:autoSpaceDN w:val="0"/>
        <w:adjustRightInd w:val="0"/>
        <w:ind w:left="0"/>
        <w:rPr>
          <w:rFonts w:eastAsia="Times New Roman"/>
          <w:lang w:eastAsia="en-US"/>
        </w:rPr>
      </w:pPr>
    </w:p>
    <w:p w14:paraId="63F404B7" w14:textId="77777777" w:rsidR="0062460B" w:rsidRPr="00F07E7E" w:rsidRDefault="0062460B" w:rsidP="0062460B">
      <w:pPr>
        <w:autoSpaceDE w:val="0"/>
        <w:autoSpaceDN w:val="0"/>
        <w:adjustRightInd w:val="0"/>
        <w:ind w:left="0"/>
        <w:rPr>
          <w:rFonts w:eastAsia="Times New Roman"/>
          <w:lang w:eastAsia="en-US"/>
        </w:rPr>
      </w:pPr>
      <w:r w:rsidRPr="00F07E7E">
        <w:rPr>
          <w:rFonts w:eastAsia="Times New Roman"/>
          <w:lang w:eastAsia="en-US"/>
        </w:rPr>
        <w:t>24M</w:t>
      </w:r>
      <w:r w:rsidRPr="00F07E7E">
        <w:rPr>
          <w:rFonts w:eastAsia="Times New Roman"/>
          <w:lang w:eastAsia="en-US"/>
        </w:rPr>
        <w:tab/>
        <w:t>Nondiscrimination policies:</w:t>
      </w:r>
    </w:p>
    <w:p w14:paraId="2365BDEB" w14:textId="77777777" w:rsidR="0062460B" w:rsidRPr="00F07E7E" w:rsidRDefault="0062460B" w:rsidP="0062460B">
      <w:pPr>
        <w:autoSpaceDE w:val="0"/>
        <w:autoSpaceDN w:val="0"/>
        <w:adjustRightInd w:val="0"/>
        <w:ind w:left="720"/>
        <w:rPr>
          <w:rFonts w:eastAsia="Times New Roman"/>
          <w:lang w:eastAsia="en-US"/>
        </w:rPr>
      </w:pPr>
      <w:hyperlink r:id="rId35" w:history="1">
        <w:r w:rsidRPr="00F07E7E">
          <w:rPr>
            <w:rStyle w:val="Hyperlink"/>
            <w:rFonts w:eastAsia="Times New Roman"/>
            <w:lang w:eastAsia="en-US"/>
          </w:rPr>
          <w:t>https://navigator.mnstate.edu/Catalog/ViewCatalog.aspx?pageid=viewcatalog&amp;catalogid=46&amp;chapterid=669&amp;loaduseredits=True</w:t>
        </w:r>
      </w:hyperlink>
      <w:r w:rsidRPr="00F07E7E">
        <w:rPr>
          <w:rFonts w:eastAsia="Times New Roman"/>
          <w:lang w:eastAsia="en-US"/>
        </w:rPr>
        <w:t xml:space="preserve"> </w:t>
      </w:r>
    </w:p>
    <w:p w14:paraId="1133A742" w14:textId="77777777" w:rsidR="0062460B" w:rsidRPr="00F07E7E" w:rsidRDefault="0062460B" w:rsidP="0062460B">
      <w:pPr>
        <w:autoSpaceDE w:val="0"/>
        <w:autoSpaceDN w:val="0"/>
        <w:adjustRightInd w:val="0"/>
        <w:ind w:left="0"/>
        <w:rPr>
          <w:rFonts w:eastAsia="Times New Roman"/>
          <w:lang w:eastAsia="en-US"/>
        </w:rPr>
      </w:pPr>
    </w:p>
    <w:p w14:paraId="05A43C03" w14:textId="77777777" w:rsidR="0062460B" w:rsidRPr="00F07E7E" w:rsidRDefault="0062460B" w:rsidP="0062460B">
      <w:pPr>
        <w:autoSpaceDE w:val="0"/>
        <w:autoSpaceDN w:val="0"/>
        <w:adjustRightInd w:val="0"/>
        <w:ind w:left="0"/>
        <w:rPr>
          <w:rFonts w:eastAsia="Times New Roman"/>
          <w:lang w:eastAsia="en-US"/>
        </w:rPr>
      </w:pPr>
      <w:r w:rsidRPr="00F07E7E">
        <w:rPr>
          <w:rFonts w:eastAsia="Times New Roman"/>
          <w:lang w:eastAsia="en-US"/>
        </w:rPr>
        <w:t>24N</w:t>
      </w:r>
      <w:r w:rsidRPr="00F07E7E">
        <w:rPr>
          <w:rFonts w:eastAsia="Times New Roman"/>
          <w:lang w:eastAsia="en-US"/>
        </w:rPr>
        <w:tab/>
        <w:t>Procedures governing the award of available funding for scholarships:</w:t>
      </w:r>
    </w:p>
    <w:p w14:paraId="089EF8F0" w14:textId="77777777" w:rsidR="0062460B" w:rsidRPr="00F07E7E" w:rsidRDefault="0062460B" w:rsidP="0062460B">
      <w:pPr>
        <w:autoSpaceDE w:val="0"/>
        <w:autoSpaceDN w:val="0"/>
        <w:adjustRightInd w:val="0"/>
        <w:ind w:left="0"/>
        <w:rPr>
          <w:rFonts w:eastAsia="Times New Roman"/>
          <w:lang w:eastAsia="en-US"/>
        </w:rPr>
      </w:pPr>
      <w:r w:rsidRPr="00F07E7E">
        <w:rPr>
          <w:rFonts w:eastAsia="Times New Roman"/>
          <w:lang w:eastAsia="en-US"/>
        </w:rPr>
        <w:tab/>
      </w:r>
      <w:hyperlink r:id="rId36" w:history="1">
        <w:r w:rsidRPr="00F07E7E">
          <w:rPr>
            <w:rStyle w:val="Hyperlink"/>
            <w:rFonts w:eastAsia="Times New Roman"/>
            <w:lang w:eastAsia="en-US"/>
          </w:rPr>
          <w:t>https://www.mnstate.edu/cost-aid/scholarships/</w:t>
        </w:r>
      </w:hyperlink>
      <w:r w:rsidRPr="00F07E7E">
        <w:rPr>
          <w:rFonts w:eastAsia="Times New Roman"/>
          <w:lang w:eastAsia="en-US"/>
        </w:rPr>
        <w:t xml:space="preserve"> </w:t>
      </w:r>
    </w:p>
    <w:p w14:paraId="55C0CB5B" w14:textId="77777777" w:rsidR="0062460B" w:rsidRPr="007A7F14" w:rsidRDefault="0062460B" w:rsidP="0062460B">
      <w:pPr>
        <w:autoSpaceDE w:val="0"/>
        <w:autoSpaceDN w:val="0"/>
        <w:adjustRightInd w:val="0"/>
        <w:ind w:left="0"/>
        <w:rPr>
          <w:rFonts w:eastAsia="Times New Roman"/>
          <w:highlight w:val="green"/>
          <w:lang w:eastAsia="en-US"/>
        </w:rPr>
      </w:pPr>
    </w:p>
    <w:p w14:paraId="6046366D" w14:textId="77777777" w:rsidR="0062460B" w:rsidRPr="009F49B7" w:rsidRDefault="0062460B" w:rsidP="0062460B">
      <w:pPr>
        <w:autoSpaceDE w:val="0"/>
        <w:autoSpaceDN w:val="0"/>
        <w:adjustRightInd w:val="0"/>
        <w:ind w:left="0"/>
        <w:rPr>
          <w:rFonts w:eastAsia="Times New Roman"/>
          <w:lang w:eastAsia="en-US"/>
        </w:rPr>
      </w:pPr>
      <w:r w:rsidRPr="009F49B7">
        <w:rPr>
          <w:rFonts w:eastAsia="Times New Roman"/>
          <w:lang w:eastAsia="en-US"/>
        </w:rPr>
        <w:t>24O</w:t>
      </w:r>
      <w:r w:rsidRPr="009F49B7">
        <w:rPr>
          <w:rFonts w:eastAsia="Times New Roman"/>
          <w:lang w:eastAsia="en-US"/>
        </w:rPr>
        <w:tab/>
        <w:t xml:space="preserve">Program mission, goals, and expected outcomes </w:t>
      </w:r>
    </w:p>
    <w:p w14:paraId="00A2E1AC" w14:textId="438EA482" w:rsidR="0062460B" w:rsidRDefault="0062460B" w:rsidP="0062460B">
      <w:pPr>
        <w:autoSpaceDE w:val="0"/>
        <w:autoSpaceDN w:val="0"/>
        <w:adjustRightInd w:val="0"/>
        <w:ind w:left="0"/>
        <w:rPr>
          <w:rFonts w:eastAsia="Times New Roman"/>
          <w:highlight w:val="yellow"/>
          <w:lang w:eastAsia="en-US"/>
        </w:rPr>
      </w:pPr>
      <w:r w:rsidRPr="009F49B7">
        <w:rPr>
          <w:rFonts w:eastAsia="Times New Roman"/>
          <w:lang w:eastAsia="en-US"/>
        </w:rPr>
        <w:tab/>
      </w:r>
      <w:r w:rsidR="009F49B7" w:rsidRPr="009F49B7">
        <w:rPr>
          <w:rFonts w:eastAsia="Times New Roman"/>
          <w:lang w:eastAsia="en-US"/>
        </w:rPr>
        <w:t xml:space="preserve">MSAT Handbook and </w:t>
      </w:r>
      <w:hyperlink r:id="rId37" w:history="1">
        <w:r w:rsidR="003E5204" w:rsidRPr="00843122">
          <w:rPr>
            <w:rStyle w:val="Hyperlink"/>
            <w:rFonts w:eastAsia="Times New Roman"/>
            <w:lang w:eastAsia="en-US"/>
          </w:rPr>
          <w:t>https://mnstate.edu/academics/graduate/athletic-training/accreditation</w:t>
        </w:r>
      </w:hyperlink>
      <w:r w:rsidR="003E5204">
        <w:rPr>
          <w:rFonts w:eastAsia="Times New Roman"/>
          <w:lang w:eastAsia="en-US"/>
        </w:rPr>
        <w:t xml:space="preserve"> </w:t>
      </w:r>
    </w:p>
    <w:p w14:paraId="03B83072" w14:textId="77777777" w:rsidR="0062460B" w:rsidRPr="00AC43C9" w:rsidRDefault="0062460B" w:rsidP="0062460B">
      <w:pPr>
        <w:autoSpaceDE w:val="0"/>
        <w:autoSpaceDN w:val="0"/>
        <w:adjustRightInd w:val="0"/>
        <w:ind w:left="0"/>
        <w:rPr>
          <w:rFonts w:eastAsia="Times New Roman"/>
          <w:highlight w:val="yellow"/>
          <w:lang w:eastAsia="en-US"/>
        </w:rPr>
      </w:pPr>
    </w:p>
    <w:p w14:paraId="4C27384B" w14:textId="77777777" w:rsidR="0062460B" w:rsidRPr="00F07E7E" w:rsidRDefault="0062460B" w:rsidP="0062460B">
      <w:pPr>
        <w:autoSpaceDE w:val="0"/>
        <w:autoSpaceDN w:val="0"/>
        <w:adjustRightInd w:val="0"/>
        <w:ind w:left="720" w:hanging="720"/>
        <w:rPr>
          <w:rFonts w:eastAsia="Times New Roman"/>
          <w:lang w:eastAsia="en-US"/>
        </w:rPr>
      </w:pPr>
      <w:r w:rsidRPr="00F07E7E">
        <w:rPr>
          <w:rFonts w:eastAsia="Times New Roman"/>
          <w:lang w:eastAsia="en-US"/>
        </w:rPr>
        <w:t>24P</w:t>
      </w:r>
      <w:r w:rsidRPr="00F07E7E">
        <w:rPr>
          <w:rFonts w:eastAsia="Times New Roman"/>
          <w:lang w:eastAsia="en-US"/>
        </w:rPr>
        <w:tab/>
        <w:t>Recruitment and admissions information, including admission criteria, policies regarding transfer of credit, and any special considerations used in the process</w:t>
      </w:r>
    </w:p>
    <w:p w14:paraId="17A76109" w14:textId="77777777" w:rsidR="0062460B" w:rsidRDefault="0062460B" w:rsidP="0062460B">
      <w:pPr>
        <w:autoSpaceDE w:val="0"/>
        <w:autoSpaceDN w:val="0"/>
        <w:adjustRightInd w:val="0"/>
        <w:ind w:left="720" w:hanging="720"/>
        <w:rPr>
          <w:rFonts w:eastAsia="Times New Roman"/>
          <w:lang w:eastAsia="en-US"/>
        </w:rPr>
      </w:pPr>
      <w:r w:rsidRPr="00F07E7E">
        <w:rPr>
          <w:rFonts w:eastAsia="Times New Roman"/>
          <w:lang w:eastAsia="en-US"/>
        </w:rPr>
        <w:tab/>
      </w:r>
      <w:hyperlink r:id="rId38" w:history="1">
        <w:r w:rsidRPr="00F07E7E">
          <w:rPr>
            <w:rStyle w:val="Hyperlink"/>
            <w:rFonts w:eastAsia="Times New Roman"/>
            <w:lang w:eastAsia="en-US"/>
          </w:rPr>
          <w:t>https://www.mnstate.edu/academics/graduate/athletic-training/admission-application/</w:t>
        </w:r>
      </w:hyperlink>
    </w:p>
    <w:p w14:paraId="0B424AF3" w14:textId="77777777" w:rsidR="0062460B" w:rsidRDefault="0062460B" w:rsidP="0062460B">
      <w:pPr>
        <w:autoSpaceDE w:val="0"/>
        <w:autoSpaceDN w:val="0"/>
        <w:adjustRightInd w:val="0"/>
        <w:ind w:left="0"/>
        <w:rPr>
          <w:rFonts w:eastAsia="Times New Roman"/>
          <w:highlight w:val="yellow"/>
          <w:lang w:eastAsia="en-US"/>
        </w:rPr>
      </w:pPr>
    </w:p>
    <w:p w14:paraId="0941F3FE" w14:textId="77777777" w:rsidR="0062460B" w:rsidRPr="009F49B7" w:rsidRDefault="0062460B" w:rsidP="0062460B">
      <w:pPr>
        <w:autoSpaceDE w:val="0"/>
        <w:autoSpaceDN w:val="0"/>
        <w:adjustRightInd w:val="0"/>
        <w:ind w:left="0"/>
        <w:rPr>
          <w:rFonts w:eastAsia="Times New Roman"/>
          <w:lang w:eastAsia="en-US"/>
        </w:rPr>
      </w:pPr>
      <w:r w:rsidRPr="009F49B7">
        <w:rPr>
          <w:rFonts w:eastAsia="Times New Roman"/>
          <w:lang w:eastAsia="en-US"/>
        </w:rPr>
        <w:lastRenderedPageBreak/>
        <w:t>24Q</w:t>
      </w:r>
      <w:r w:rsidRPr="009F49B7">
        <w:rPr>
          <w:rFonts w:eastAsia="Times New Roman"/>
          <w:lang w:eastAsia="en-US"/>
        </w:rPr>
        <w:tab/>
        <w:t>Technical standards or essential functions</w:t>
      </w:r>
    </w:p>
    <w:p w14:paraId="423A1517" w14:textId="390CFBCC" w:rsidR="0062460B" w:rsidRPr="009F49B7" w:rsidRDefault="0062460B" w:rsidP="0062460B">
      <w:pPr>
        <w:autoSpaceDE w:val="0"/>
        <w:autoSpaceDN w:val="0"/>
        <w:adjustRightInd w:val="0"/>
        <w:ind w:left="0"/>
        <w:rPr>
          <w:rFonts w:eastAsia="Times New Roman"/>
          <w:lang w:eastAsia="en-US"/>
        </w:rPr>
      </w:pPr>
      <w:r w:rsidRPr="009F49B7">
        <w:rPr>
          <w:rFonts w:eastAsia="Times New Roman"/>
          <w:lang w:eastAsia="en-US"/>
        </w:rPr>
        <w:tab/>
      </w:r>
      <w:r w:rsidR="009F49B7" w:rsidRPr="009F49B7">
        <w:rPr>
          <w:rFonts w:eastAsia="Times New Roman"/>
          <w:lang w:eastAsia="en-US"/>
        </w:rPr>
        <w:t xml:space="preserve">MSAT Handbook </w:t>
      </w:r>
    </w:p>
    <w:p w14:paraId="4947E793" w14:textId="77777777" w:rsidR="0062460B" w:rsidRPr="00AC43C9" w:rsidRDefault="0062460B" w:rsidP="0062460B">
      <w:pPr>
        <w:autoSpaceDE w:val="0"/>
        <w:autoSpaceDN w:val="0"/>
        <w:adjustRightInd w:val="0"/>
        <w:ind w:left="0"/>
        <w:rPr>
          <w:rFonts w:eastAsia="Times New Roman"/>
          <w:highlight w:val="yellow"/>
          <w:lang w:eastAsia="en-US"/>
        </w:rPr>
      </w:pPr>
    </w:p>
    <w:p w14:paraId="668BD289" w14:textId="77777777" w:rsidR="0062460B" w:rsidRPr="001E63DB" w:rsidRDefault="0062460B" w:rsidP="0062460B">
      <w:pPr>
        <w:autoSpaceDE w:val="0"/>
        <w:autoSpaceDN w:val="0"/>
        <w:adjustRightInd w:val="0"/>
        <w:ind w:left="0"/>
        <w:rPr>
          <w:rFonts w:eastAsia="Times New Roman"/>
          <w:lang w:eastAsia="en-US"/>
        </w:rPr>
      </w:pPr>
      <w:r w:rsidRPr="001E63DB">
        <w:rPr>
          <w:rFonts w:eastAsia="Times New Roman"/>
          <w:b/>
          <w:bCs/>
          <w:lang w:eastAsia="en-US"/>
        </w:rPr>
        <w:t>CAATE Standard 25</w:t>
      </w:r>
      <w:r w:rsidRPr="001E63DB">
        <w:rPr>
          <w:rFonts w:eastAsia="Times New Roman"/>
          <w:lang w:eastAsia="en-US"/>
        </w:rPr>
        <w:t xml:space="preserve"> The program posts data detailing its student achievement measures.</w:t>
      </w:r>
    </w:p>
    <w:p w14:paraId="1D18AD56" w14:textId="77777777" w:rsidR="0062460B" w:rsidRPr="001E63DB" w:rsidRDefault="0062460B" w:rsidP="0062460B">
      <w:pPr>
        <w:autoSpaceDE w:val="0"/>
        <w:autoSpaceDN w:val="0"/>
        <w:adjustRightInd w:val="0"/>
        <w:ind w:left="0"/>
        <w:rPr>
          <w:rFonts w:eastAsia="Times New Roman"/>
          <w:lang w:eastAsia="en-US"/>
        </w:rPr>
      </w:pPr>
      <w:r w:rsidRPr="001E63DB">
        <w:rPr>
          <w:rFonts w:eastAsia="Times New Roman"/>
          <w:lang w:eastAsia="en-US"/>
        </w:rPr>
        <w:t>Program graduation rate</w:t>
      </w:r>
    </w:p>
    <w:p w14:paraId="56BE6E5E" w14:textId="77777777" w:rsidR="0062460B" w:rsidRPr="001E63DB" w:rsidRDefault="0062460B" w:rsidP="0062460B">
      <w:pPr>
        <w:autoSpaceDE w:val="0"/>
        <w:autoSpaceDN w:val="0"/>
        <w:adjustRightInd w:val="0"/>
        <w:ind w:left="0"/>
        <w:rPr>
          <w:rFonts w:eastAsia="Times New Roman"/>
          <w:lang w:eastAsia="en-US"/>
        </w:rPr>
      </w:pPr>
      <w:r w:rsidRPr="001E63DB">
        <w:rPr>
          <w:rFonts w:eastAsia="Times New Roman"/>
          <w:lang w:eastAsia="en-US"/>
        </w:rPr>
        <w:t>Program retention rate</w:t>
      </w:r>
    </w:p>
    <w:p w14:paraId="629CF9D7" w14:textId="77777777" w:rsidR="0062460B" w:rsidRPr="001E63DB" w:rsidRDefault="0062460B" w:rsidP="0062460B">
      <w:pPr>
        <w:autoSpaceDE w:val="0"/>
        <w:autoSpaceDN w:val="0"/>
        <w:adjustRightInd w:val="0"/>
        <w:ind w:left="0"/>
        <w:rPr>
          <w:rFonts w:eastAsia="Times New Roman"/>
          <w:lang w:eastAsia="en-US"/>
        </w:rPr>
      </w:pPr>
      <w:r w:rsidRPr="001E63DB">
        <w:rPr>
          <w:rFonts w:eastAsia="Times New Roman"/>
          <w:lang w:eastAsia="en-US"/>
        </w:rPr>
        <w:t xml:space="preserve">Graduate placement </w:t>
      </w:r>
    </w:p>
    <w:p w14:paraId="3B29AA50" w14:textId="77777777" w:rsidR="0062460B" w:rsidRPr="001E63DB" w:rsidRDefault="0062460B" w:rsidP="0062460B">
      <w:pPr>
        <w:autoSpaceDE w:val="0"/>
        <w:autoSpaceDN w:val="0"/>
        <w:adjustRightInd w:val="0"/>
        <w:ind w:left="0"/>
        <w:rPr>
          <w:rFonts w:eastAsia="Times New Roman"/>
          <w:lang w:eastAsia="en-US"/>
        </w:rPr>
      </w:pPr>
      <w:r w:rsidRPr="001E63DB">
        <w:rPr>
          <w:rFonts w:eastAsia="Times New Roman"/>
          <w:lang w:eastAsia="en-US"/>
        </w:rPr>
        <w:t>First-time pass rate on the Board of Certification examination</w:t>
      </w:r>
    </w:p>
    <w:p w14:paraId="4877868B" w14:textId="77777777" w:rsidR="0062460B" w:rsidRDefault="0062460B" w:rsidP="0062460B">
      <w:pPr>
        <w:autoSpaceDE w:val="0"/>
        <w:autoSpaceDN w:val="0"/>
        <w:adjustRightInd w:val="0"/>
        <w:ind w:left="0"/>
        <w:rPr>
          <w:rFonts w:eastAsia="Times New Roman"/>
          <w:highlight w:val="yellow"/>
          <w:lang w:eastAsia="en-US"/>
        </w:rPr>
      </w:pPr>
    </w:p>
    <w:p w14:paraId="2C716747" w14:textId="25281325" w:rsidR="0062460B" w:rsidRPr="00AC43C9" w:rsidRDefault="001E63DB" w:rsidP="0062460B">
      <w:pPr>
        <w:autoSpaceDE w:val="0"/>
        <w:autoSpaceDN w:val="0"/>
        <w:adjustRightInd w:val="0"/>
        <w:ind w:left="0"/>
        <w:rPr>
          <w:rFonts w:eastAsia="Times New Roman"/>
          <w:highlight w:val="yellow"/>
          <w:lang w:eastAsia="en-US"/>
        </w:rPr>
      </w:pPr>
      <w:hyperlink r:id="rId39" w:history="1">
        <w:r w:rsidRPr="00843122">
          <w:rPr>
            <w:rStyle w:val="Hyperlink"/>
            <w:rFonts w:eastAsia="Times New Roman"/>
            <w:lang w:eastAsia="en-US"/>
          </w:rPr>
          <w:t>https://mnstate.edu/academics/graduate/athletic-training/student-outcomes</w:t>
        </w:r>
      </w:hyperlink>
      <w:r>
        <w:rPr>
          <w:rFonts w:eastAsia="Times New Roman"/>
          <w:lang w:eastAsia="en-US"/>
        </w:rPr>
        <w:t xml:space="preserve"> </w:t>
      </w:r>
    </w:p>
    <w:p w14:paraId="1593CE09" w14:textId="77777777" w:rsidR="0062460B" w:rsidRPr="00AC43C9" w:rsidRDefault="0062460B" w:rsidP="0062460B">
      <w:pPr>
        <w:autoSpaceDE w:val="0"/>
        <w:autoSpaceDN w:val="0"/>
        <w:adjustRightInd w:val="0"/>
        <w:ind w:left="0"/>
        <w:rPr>
          <w:rFonts w:eastAsia="Times New Roman"/>
          <w:b/>
          <w:bCs/>
          <w:highlight w:val="yellow"/>
          <w:lang w:eastAsia="en-US"/>
        </w:rPr>
      </w:pPr>
    </w:p>
    <w:p w14:paraId="6253EE6F" w14:textId="77777777" w:rsidR="0062460B" w:rsidRPr="006276D4" w:rsidRDefault="0062460B" w:rsidP="0062460B">
      <w:pPr>
        <w:autoSpaceDE w:val="0"/>
        <w:autoSpaceDN w:val="0"/>
        <w:adjustRightInd w:val="0"/>
        <w:ind w:left="0"/>
        <w:rPr>
          <w:rFonts w:eastAsia="Times New Roman"/>
          <w:lang w:eastAsia="en-US"/>
        </w:rPr>
      </w:pPr>
      <w:r w:rsidRPr="006276D4">
        <w:rPr>
          <w:rFonts w:eastAsia="Times New Roman"/>
          <w:b/>
          <w:bCs/>
          <w:lang w:eastAsia="en-US"/>
        </w:rPr>
        <w:t>CAATE Standard 26</w:t>
      </w:r>
      <w:r w:rsidRPr="006276D4">
        <w:rPr>
          <w:rFonts w:eastAsia="Times New Roman"/>
          <w:lang w:eastAsia="en-US"/>
        </w:rPr>
        <w:t xml:space="preserve"> Students are protected by and have access to written policies and procedures that protect the health and safety of clients/patients and the </w:t>
      </w:r>
      <w:proofErr w:type="gramStart"/>
      <w:r w:rsidRPr="006276D4">
        <w:rPr>
          <w:rFonts w:eastAsia="Times New Roman"/>
          <w:lang w:eastAsia="en-US"/>
        </w:rPr>
        <w:t>student</w:t>
      </w:r>
      <w:proofErr w:type="gramEnd"/>
      <w:r w:rsidRPr="006276D4">
        <w:rPr>
          <w:rFonts w:eastAsia="Times New Roman"/>
          <w:lang w:eastAsia="en-US"/>
        </w:rPr>
        <w:t>. At a minimum, the policies and procedures must address the following:</w:t>
      </w:r>
    </w:p>
    <w:p w14:paraId="48EEF6E2" w14:textId="77777777" w:rsidR="0062460B" w:rsidRPr="006276D4" w:rsidRDefault="0062460B" w:rsidP="0062460B">
      <w:pPr>
        <w:autoSpaceDE w:val="0"/>
        <w:autoSpaceDN w:val="0"/>
        <w:adjustRightInd w:val="0"/>
        <w:ind w:left="0"/>
        <w:rPr>
          <w:rFonts w:eastAsia="Times New Roman"/>
          <w:lang w:eastAsia="en-US"/>
        </w:rPr>
      </w:pPr>
      <w:r w:rsidRPr="006276D4">
        <w:rPr>
          <w:rFonts w:eastAsia="Times New Roman"/>
          <w:lang w:eastAsia="en-US"/>
        </w:rPr>
        <w:t>26A</w:t>
      </w:r>
      <w:r w:rsidRPr="006276D4">
        <w:rPr>
          <w:rFonts w:eastAsia="Times New Roman"/>
          <w:lang w:eastAsia="en-US"/>
        </w:rPr>
        <w:tab/>
        <w:t>A mechanism by which clients/patients can differentiate students from credentialed providers:</w:t>
      </w:r>
    </w:p>
    <w:p w14:paraId="12821EC9" w14:textId="33BA2C9D" w:rsidR="0062460B" w:rsidRPr="006276D4" w:rsidRDefault="0062460B" w:rsidP="0062460B">
      <w:pPr>
        <w:autoSpaceDE w:val="0"/>
        <w:autoSpaceDN w:val="0"/>
        <w:adjustRightInd w:val="0"/>
        <w:ind w:left="720"/>
        <w:rPr>
          <w:rFonts w:eastAsia="Times New Roman"/>
          <w:lang w:eastAsia="en-US"/>
        </w:rPr>
      </w:pPr>
      <w:r w:rsidRPr="006276D4">
        <w:rPr>
          <w:rFonts w:eastAsia="Times New Roman"/>
          <w:lang w:eastAsia="en-US"/>
        </w:rPr>
        <w:t xml:space="preserve">When </w:t>
      </w:r>
      <w:r w:rsidR="00BB7956" w:rsidRPr="006276D4">
        <w:rPr>
          <w:rFonts w:eastAsia="Times New Roman"/>
          <w:lang w:eastAsia="en-US"/>
        </w:rPr>
        <w:t>enrolled in</w:t>
      </w:r>
      <w:r w:rsidRPr="006276D4">
        <w:rPr>
          <w:rFonts w:eastAsia="Times New Roman"/>
          <w:lang w:eastAsia="en-US"/>
        </w:rPr>
        <w:t xml:space="preserve"> clinical education, MSAT students will wear an identification badge with their picture and education information. This lanyard will differentiate students from credentialed providers.</w:t>
      </w:r>
    </w:p>
    <w:p w14:paraId="24E3C0F7" w14:textId="77777777" w:rsidR="0062460B" w:rsidRPr="007C5F0D" w:rsidRDefault="0062460B" w:rsidP="0062460B">
      <w:pPr>
        <w:autoSpaceDE w:val="0"/>
        <w:autoSpaceDN w:val="0"/>
        <w:adjustRightInd w:val="0"/>
        <w:ind w:left="720"/>
        <w:rPr>
          <w:rFonts w:eastAsia="Times New Roman"/>
          <w:highlight w:val="green"/>
          <w:lang w:eastAsia="en-US"/>
        </w:rPr>
      </w:pPr>
    </w:p>
    <w:p w14:paraId="506E8332" w14:textId="6684514E" w:rsidR="0062460B" w:rsidRPr="00A01494" w:rsidRDefault="0062460B" w:rsidP="0062460B">
      <w:pPr>
        <w:autoSpaceDE w:val="0"/>
        <w:autoSpaceDN w:val="0"/>
        <w:adjustRightInd w:val="0"/>
        <w:ind w:left="720" w:hanging="720"/>
        <w:rPr>
          <w:rFonts w:eastAsia="Times New Roman"/>
          <w:lang w:eastAsia="en-US"/>
        </w:rPr>
      </w:pPr>
      <w:r w:rsidRPr="00A01494">
        <w:rPr>
          <w:rFonts w:eastAsia="Times New Roman"/>
          <w:lang w:eastAsia="en-US"/>
        </w:rPr>
        <w:t>26B</w:t>
      </w:r>
      <w:r w:rsidRPr="00A01494">
        <w:rPr>
          <w:rFonts w:eastAsia="Times New Roman"/>
          <w:lang w:eastAsia="en-US"/>
        </w:rPr>
        <w:tab/>
        <w:t>A requirements for all students to have emergency cardiac care training before engaging in athletic training a</w:t>
      </w:r>
      <w:r w:rsidR="006276D4" w:rsidRPr="00A01494">
        <w:rPr>
          <w:rFonts w:eastAsia="Times New Roman"/>
          <w:lang w:eastAsia="en-US"/>
        </w:rPr>
        <w:t>n</w:t>
      </w:r>
      <w:r w:rsidRPr="00A01494">
        <w:rPr>
          <w:rFonts w:eastAsia="Times New Roman"/>
          <w:lang w:eastAsia="en-US"/>
        </w:rPr>
        <w:t>d supplemental clinical experiences:</w:t>
      </w:r>
    </w:p>
    <w:p w14:paraId="3AABE93C" w14:textId="338BEC84" w:rsidR="0062460B" w:rsidRPr="00A01494" w:rsidRDefault="0062460B" w:rsidP="0062460B">
      <w:pPr>
        <w:autoSpaceDE w:val="0"/>
        <w:autoSpaceDN w:val="0"/>
        <w:adjustRightInd w:val="0"/>
        <w:ind w:left="720" w:hanging="720"/>
        <w:rPr>
          <w:rFonts w:eastAsia="Times New Roman"/>
          <w:lang w:eastAsia="en-US"/>
        </w:rPr>
      </w:pPr>
      <w:r w:rsidRPr="00A01494">
        <w:rPr>
          <w:rFonts w:eastAsia="Times New Roman"/>
          <w:lang w:eastAsia="en-US"/>
        </w:rPr>
        <w:tab/>
      </w:r>
      <w:proofErr w:type="gramStart"/>
      <w:r w:rsidRPr="00A01494">
        <w:rPr>
          <w:rFonts w:eastAsia="Times New Roman"/>
          <w:lang w:eastAsia="en-US"/>
        </w:rPr>
        <w:t>A majority of</w:t>
      </w:r>
      <w:proofErr w:type="gramEnd"/>
      <w:r w:rsidRPr="00A01494">
        <w:rPr>
          <w:rFonts w:eastAsia="Times New Roman"/>
          <w:lang w:eastAsia="en-US"/>
        </w:rPr>
        <w:t xml:space="preserve"> students come to the program with a current emergency </w:t>
      </w:r>
      <w:proofErr w:type="gramStart"/>
      <w:r w:rsidRPr="00A01494">
        <w:rPr>
          <w:rFonts w:eastAsia="Times New Roman"/>
          <w:lang w:eastAsia="en-US"/>
        </w:rPr>
        <w:t>cardiac care</w:t>
      </w:r>
      <w:proofErr w:type="gramEnd"/>
      <w:r w:rsidRPr="00A01494">
        <w:rPr>
          <w:rFonts w:eastAsia="Times New Roman"/>
          <w:lang w:eastAsia="en-US"/>
        </w:rPr>
        <w:t xml:space="preserve"> </w:t>
      </w:r>
      <w:r w:rsidR="00720699" w:rsidRPr="00A01494">
        <w:rPr>
          <w:rFonts w:eastAsia="Times New Roman"/>
          <w:lang w:eastAsia="en-US"/>
        </w:rPr>
        <w:t>certificate</w:t>
      </w:r>
      <w:r w:rsidRPr="00A01494">
        <w:rPr>
          <w:rFonts w:eastAsia="Times New Roman"/>
          <w:lang w:eastAsia="en-US"/>
        </w:rPr>
        <w:t>. MSAT students begin the program with a summer course (AT 600) that includes an emergency cardiac care unit. This course is taken prior to any clinical education beg</w:t>
      </w:r>
      <w:r w:rsidR="00A01494" w:rsidRPr="00A01494">
        <w:rPr>
          <w:rFonts w:eastAsia="Times New Roman"/>
          <w:lang w:eastAsia="en-US"/>
        </w:rPr>
        <w:t>inning</w:t>
      </w:r>
      <w:r w:rsidRPr="00A01494">
        <w:rPr>
          <w:rFonts w:eastAsia="Times New Roman"/>
          <w:lang w:eastAsia="en-US"/>
        </w:rPr>
        <w:t xml:space="preserve"> in the fall.</w:t>
      </w:r>
    </w:p>
    <w:p w14:paraId="701F74FE" w14:textId="77777777" w:rsidR="0062460B" w:rsidRPr="00A85CDF" w:rsidRDefault="0062460B" w:rsidP="0062460B">
      <w:pPr>
        <w:autoSpaceDE w:val="0"/>
        <w:autoSpaceDN w:val="0"/>
        <w:adjustRightInd w:val="0"/>
        <w:ind w:left="720" w:hanging="720"/>
        <w:rPr>
          <w:rFonts w:eastAsia="Times New Roman"/>
          <w:highlight w:val="green"/>
          <w:lang w:eastAsia="en-US"/>
        </w:rPr>
      </w:pPr>
    </w:p>
    <w:p w14:paraId="01D81815" w14:textId="77777777" w:rsidR="0062460B" w:rsidRPr="006C7743" w:rsidRDefault="0062460B" w:rsidP="0062460B">
      <w:pPr>
        <w:autoSpaceDE w:val="0"/>
        <w:autoSpaceDN w:val="0"/>
        <w:adjustRightInd w:val="0"/>
        <w:ind w:left="720" w:hanging="720"/>
        <w:rPr>
          <w:rFonts w:eastAsia="Times New Roman"/>
          <w:lang w:eastAsia="en-US"/>
        </w:rPr>
      </w:pPr>
      <w:r w:rsidRPr="006C7743">
        <w:rPr>
          <w:rFonts w:eastAsia="Times New Roman"/>
          <w:lang w:eastAsia="en-US"/>
        </w:rPr>
        <w:t>26C</w:t>
      </w:r>
      <w:r w:rsidRPr="006C7743">
        <w:rPr>
          <w:rFonts w:eastAsia="Times New Roman"/>
          <w:lang w:eastAsia="en-US"/>
        </w:rPr>
        <w:tab/>
        <w:t xml:space="preserve">Blood-borne pathogen protection and exposure plan procedures that are immediately accessible (including requirements that </w:t>
      </w:r>
      <w:proofErr w:type="gramStart"/>
      <w:r w:rsidRPr="006C7743">
        <w:rPr>
          <w:rFonts w:eastAsia="Times New Roman"/>
          <w:lang w:eastAsia="en-US"/>
        </w:rPr>
        <w:t>student</w:t>
      </w:r>
      <w:proofErr w:type="gramEnd"/>
      <w:r w:rsidRPr="006C7743">
        <w:rPr>
          <w:rFonts w:eastAsia="Times New Roman"/>
          <w:lang w:eastAsia="en-US"/>
        </w:rPr>
        <w:t xml:space="preserve"> receive training, before being placed in a potential exposure situation and annually thereafter, and that students have access to and use appropriate blood-borne pathogen barriers and control measures at all sites):</w:t>
      </w:r>
    </w:p>
    <w:p w14:paraId="5A208F01" w14:textId="77777777" w:rsidR="0062460B" w:rsidRPr="006C7743" w:rsidRDefault="0062460B" w:rsidP="0062460B">
      <w:pPr>
        <w:autoSpaceDE w:val="0"/>
        <w:autoSpaceDN w:val="0"/>
        <w:adjustRightInd w:val="0"/>
        <w:ind w:left="720" w:hanging="720"/>
        <w:rPr>
          <w:rFonts w:eastAsia="Times New Roman"/>
          <w:lang w:eastAsia="en-US"/>
        </w:rPr>
      </w:pPr>
      <w:r w:rsidRPr="006C7743">
        <w:rPr>
          <w:rFonts w:eastAsia="Times New Roman"/>
          <w:lang w:eastAsia="en-US"/>
        </w:rPr>
        <w:tab/>
        <w:t>MSAT students complete a Blood-borne pathogen unit with the MSUM Environmental Health &amp; Safety/Public Safety Officer during the summer AT 600 course. BBP training is completed prior to clinical education beginning in the fall. See Appendix C in Handbook.</w:t>
      </w:r>
    </w:p>
    <w:p w14:paraId="2E1B0E1B" w14:textId="77777777" w:rsidR="0062460B" w:rsidRPr="003631DB" w:rsidRDefault="0062460B" w:rsidP="0062460B">
      <w:pPr>
        <w:autoSpaceDE w:val="0"/>
        <w:autoSpaceDN w:val="0"/>
        <w:adjustRightInd w:val="0"/>
        <w:ind w:left="720" w:hanging="720"/>
        <w:rPr>
          <w:rFonts w:eastAsia="Times New Roman"/>
          <w:lang w:eastAsia="en-US"/>
        </w:rPr>
      </w:pPr>
      <w:r w:rsidRPr="003631DB">
        <w:rPr>
          <w:rFonts w:eastAsia="Times New Roman"/>
          <w:lang w:eastAsia="en-US"/>
        </w:rPr>
        <w:tab/>
      </w:r>
    </w:p>
    <w:p w14:paraId="5EF8EC23" w14:textId="77777777" w:rsidR="0062460B" w:rsidRPr="003631DB" w:rsidRDefault="0062460B" w:rsidP="0062460B">
      <w:pPr>
        <w:autoSpaceDE w:val="0"/>
        <w:autoSpaceDN w:val="0"/>
        <w:adjustRightInd w:val="0"/>
        <w:ind w:left="0"/>
        <w:rPr>
          <w:rFonts w:eastAsia="Times New Roman"/>
          <w:lang w:eastAsia="en-US"/>
        </w:rPr>
      </w:pPr>
      <w:r w:rsidRPr="003631DB">
        <w:rPr>
          <w:rFonts w:eastAsia="Times New Roman"/>
          <w:lang w:eastAsia="en-US"/>
        </w:rPr>
        <w:t>26D</w:t>
      </w:r>
      <w:r w:rsidRPr="003631DB">
        <w:rPr>
          <w:rFonts w:eastAsia="Times New Roman"/>
          <w:lang w:eastAsia="en-US"/>
        </w:rPr>
        <w:tab/>
        <w:t>Calibration and maintenance of equipment according to manufacturer guidelines:</w:t>
      </w:r>
    </w:p>
    <w:p w14:paraId="0E87DBC0" w14:textId="77777777" w:rsidR="0062460B" w:rsidRPr="003631DB" w:rsidRDefault="0062460B" w:rsidP="0062460B">
      <w:pPr>
        <w:autoSpaceDE w:val="0"/>
        <w:autoSpaceDN w:val="0"/>
        <w:adjustRightInd w:val="0"/>
        <w:ind w:left="720"/>
        <w:rPr>
          <w:rFonts w:eastAsia="Times New Roman"/>
          <w:lang w:eastAsia="en-US"/>
        </w:rPr>
      </w:pPr>
      <w:r w:rsidRPr="003631DB">
        <w:rPr>
          <w:rFonts w:eastAsia="Times New Roman"/>
          <w:lang w:eastAsia="en-US"/>
        </w:rPr>
        <w:t>Calibration and maintenance of equipment is completed at the MSUM Athletic Training Facility on an annual schedule. See uploaded yearly calibration document.</w:t>
      </w:r>
    </w:p>
    <w:p w14:paraId="0D0610D9" w14:textId="77777777" w:rsidR="0062460B" w:rsidRPr="00AC43C9" w:rsidRDefault="0062460B" w:rsidP="0062460B">
      <w:pPr>
        <w:autoSpaceDE w:val="0"/>
        <w:autoSpaceDN w:val="0"/>
        <w:adjustRightInd w:val="0"/>
        <w:ind w:left="720"/>
        <w:rPr>
          <w:rFonts w:eastAsia="Times New Roman"/>
          <w:highlight w:val="yellow"/>
          <w:lang w:eastAsia="en-US"/>
        </w:rPr>
      </w:pPr>
    </w:p>
    <w:p w14:paraId="3CC0FBDF" w14:textId="77777777" w:rsidR="0062460B" w:rsidRPr="003631DB" w:rsidRDefault="0062460B" w:rsidP="0062460B">
      <w:pPr>
        <w:autoSpaceDE w:val="0"/>
        <w:autoSpaceDN w:val="0"/>
        <w:adjustRightInd w:val="0"/>
        <w:ind w:left="0"/>
        <w:rPr>
          <w:rFonts w:eastAsia="Times New Roman"/>
          <w:lang w:eastAsia="en-US"/>
        </w:rPr>
      </w:pPr>
      <w:r w:rsidRPr="003631DB">
        <w:rPr>
          <w:rFonts w:eastAsia="Times New Roman"/>
          <w:lang w:eastAsia="en-US"/>
        </w:rPr>
        <w:t>26E</w:t>
      </w:r>
      <w:r w:rsidRPr="003631DB">
        <w:rPr>
          <w:rFonts w:eastAsia="Times New Roman"/>
          <w:lang w:eastAsia="en-US"/>
        </w:rPr>
        <w:tab/>
        <w:t>Communicable and infectious disease transmission procedures that are immediately accessible:</w:t>
      </w:r>
    </w:p>
    <w:p w14:paraId="528B65D7" w14:textId="5FEA7CD4" w:rsidR="0062460B" w:rsidRPr="003631DB" w:rsidRDefault="0062460B" w:rsidP="0062460B">
      <w:pPr>
        <w:autoSpaceDE w:val="0"/>
        <w:autoSpaceDN w:val="0"/>
        <w:adjustRightInd w:val="0"/>
        <w:ind w:left="720"/>
        <w:rPr>
          <w:rFonts w:eastAsia="Times New Roman"/>
          <w:lang w:eastAsia="en-US"/>
        </w:rPr>
      </w:pPr>
      <w:r w:rsidRPr="003631DB">
        <w:rPr>
          <w:rFonts w:eastAsia="Times New Roman"/>
          <w:lang w:eastAsia="en-US"/>
        </w:rPr>
        <w:t xml:space="preserve">See Communicable and </w:t>
      </w:r>
      <w:r w:rsidR="003631DB" w:rsidRPr="003631DB">
        <w:rPr>
          <w:rFonts w:eastAsia="Times New Roman"/>
          <w:lang w:eastAsia="en-US"/>
        </w:rPr>
        <w:t>I</w:t>
      </w:r>
      <w:r w:rsidRPr="003631DB">
        <w:rPr>
          <w:rFonts w:eastAsia="Times New Roman"/>
          <w:lang w:eastAsia="en-US"/>
        </w:rPr>
        <w:t xml:space="preserve">nfectious </w:t>
      </w:r>
      <w:r w:rsidR="003631DB" w:rsidRPr="003631DB">
        <w:rPr>
          <w:rFonts w:eastAsia="Times New Roman"/>
          <w:lang w:eastAsia="en-US"/>
        </w:rPr>
        <w:t>D</w:t>
      </w:r>
      <w:r w:rsidRPr="003631DB">
        <w:rPr>
          <w:rFonts w:eastAsia="Times New Roman"/>
          <w:lang w:eastAsia="en-US"/>
        </w:rPr>
        <w:t xml:space="preserve">isease </w:t>
      </w:r>
      <w:r w:rsidR="003631DB" w:rsidRPr="003631DB">
        <w:rPr>
          <w:rFonts w:eastAsia="Times New Roman"/>
          <w:lang w:eastAsia="en-US"/>
        </w:rPr>
        <w:t>P</w:t>
      </w:r>
      <w:r w:rsidRPr="003631DB">
        <w:rPr>
          <w:rFonts w:eastAsia="Times New Roman"/>
          <w:lang w:eastAsia="en-US"/>
        </w:rPr>
        <w:t xml:space="preserve">olicy and </w:t>
      </w:r>
      <w:r w:rsidR="003631DB" w:rsidRPr="003631DB">
        <w:rPr>
          <w:rFonts w:eastAsia="Times New Roman"/>
          <w:lang w:eastAsia="en-US"/>
        </w:rPr>
        <w:t>P</w:t>
      </w:r>
      <w:r w:rsidRPr="003631DB">
        <w:rPr>
          <w:rFonts w:eastAsia="Times New Roman"/>
          <w:lang w:eastAsia="en-US"/>
        </w:rPr>
        <w:t xml:space="preserve">rocedures in Appendix D of MSAT Handbook. All clinical education sites have PPE available to </w:t>
      </w:r>
      <w:proofErr w:type="gramStart"/>
      <w:r w:rsidRPr="003631DB">
        <w:rPr>
          <w:rFonts w:eastAsia="Times New Roman"/>
          <w:lang w:eastAsia="en-US"/>
        </w:rPr>
        <w:t>the MSAT student</w:t>
      </w:r>
      <w:proofErr w:type="gramEnd"/>
      <w:r w:rsidRPr="003631DB">
        <w:rPr>
          <w:rFonts w:eastAsia="Times New Roman"/>
          <w:lang w:eastAsia="en-US"/>
        </w:rPr>
        <w:t>.</w:t>
      </w:r>
    </w:p>
    <w:p w14:paraId="48CEBC0D" w14:textId="77777777" w:rsidR="0062460B" w:rsidRPr="00AC43C9" w:rsidRDefault="0062460B" w:rsidP="0062460B">
      <w:pPr>
        <w:autoSpaceDE w:val="0"/>
        <w:autoSpaceDN w:val="0"/>
        <w:adjustRightInd w:val="0"/>
        <w:ind w:left="720"/>
        <w:rPr>
          <w:rFonts w:eastAsia="Times New Roman"/>
          <w:highlight w:val="yellow"/>
          <w:lang w:eastAsia="en-US"/>
        </w:rPr>
      </w:pPr>
    </w:p>
    <w:p w14:paraId="3E111B7C" w14:textId="77777777" w:rsidR="0062460B" w:rsidRPr="00D177A9" w:rsidRDefault="0062460B" w:rsidP="0062460B">
      <w:pPr>
        <w:autoSpaceDE w:val="0"/>
        <w:autoSpaceDN w:val="0"/>
        <w:adjustRightInd w:val="0"/>
        <w:ind w:left="0"/>
        <w:rPr>
          <w:rFonts w:eastAsia="Times New Roman"/>
          <w:lang w:eastAsia="en-US"/>
        </w:rPr>
      </w:pPr>
      <w:r w:rsidRPr="00D177A9">
        <w:rPr>
          <w:rFonts w:eastAsia="Times New Roman"/>
          <w:lang w:eastAsia="en-US"/>
        </w:rPr>
        <w:t>26F</w:t>
      </w:r>
      <w:r w:rsidRPr="00D177A9">
        <w:rPr>
          <w:rFonts w:eastAsia="Times New Roman"/>
          <w:lang w:eastAsia="en-US"/>
        </w:rPr>
        <w:tab/>
        <w:t>Immunization requirements for students:</w:t>
      </w:r>
    </w:p>
    <w:p w14:paraId="38FCDBA4" w14:textId="77777777" w:rsidR="00D177A9" w:rsidRPr="00D177A9" w:rsidRDefault="0062460B" w:rsidP="0062460B">
      <w:pPr>
        <w:autoSpaceDE w:val="0"/>
        <w:autoSpaceDN w:val="0"/>
        <w:adjustRightInd w:val="0"/>
        <w:ind w:left="720"/>
        <w:rPr>
          <w:rFonts w:eastAsia="Times New Roman"/>
          <w:lang w:eastAsia="en-US"/>
        </w:rPr>
      </w:pPr>
      <w:r w:rsidRPr="00D177A9">
        <w:rPr>
          <w:rFonts w:eastAsia="Times New Roman"/>
          <w:lang w:eastAsia="en-US"/>
        </w:rPr>
        <w:t xml:space="preserve">All MSUM students are required to prove immunization against </w:t>
      </w:r>
      <w:proofErr w:type="spellStart"/>
      <w:r w:rsidRPr="00D177A9">
        <w:rPr>
          <w:rFonts w:eastAsia="Times New Roman"/>
          <w:lang w:eastAsia="en-US"/>
        </w:rPr>
        <w:t>diptheria</w:t>
      </w:r>
      <w:proofErr w:type="spellEnd"/>
      <w:r w:rsidRPr="00D177A9">
        <w:rPr>
          <w:rFonts w:eastAsia="Times New Roman"/>
          <w:lang w:eastAsia="en-US"/>
        </w:rPr>
        <w:t xml:space="preserve">, Tetanus, (TDAP or TD) measles, mumps, and rubella (MMR). These </w:t>
      </w:r>
      <w:r w:rsidR="00E05BA9" w:rsidRPr="00D177A9">
        <w:rPr>
          <w:rFonts w:eastAsia="Times New Roman"/>
          <w:lang w:eastAsia="en-US"/>
        </w:rPr>
        <w:t xml:space="preserve">immunizations </w:t>
      </w:r>
      <w:r w:rsidRPr="00D177A9">
        <w:rPr>
          <w:rFonts w:eastAsia="Times New Roman"/>
          <w:lang w:eastAsia="en-US"/>
        </w:rPr>
        <w:t xml:space="preserve">are required </w:t>
      </w:r>
      <w:proofErr w:type="gramStart"/>
      <w:r w:rsidRPr="00D177A9">
        <w:rPr>
          <w:rFonts w:eastAsia="Times New Roman"/>
          <w:lang w:eastAsia="en-US"/>
        </w:rPr>
        <w:t xml:space="preserve">in order </w:t>
      </w:r>
      <w:r w:rsidR="00E05BA9" w:rsidRPr="00D177A9">
        <w:rPr>
          <w:rFonts w:eastAsia="Times New Roman"/>
          <w:lang w:eastAsia="en-US"/>
        </w:rPr>
        <w:t>to</w:t>
      </w:r>
      <w:proofErr w:type="gramEnd"/>
      <w:r w:rsidR="00E05BA9" w:rsidRPr="00D177A9">
        <w:rPr>
          <w:rFonts w:eastAsia="Times New Roman"/>
          <w:lang w:eastAsia="en-US"/>
        </w:rPr>
        <w:t xml:space="preserve"> </w:t>
      </w:r>
      <w:r w:rsidRPr="00D177A9">
        <w:rPr>
          <w:rFonts w:eastAsia="Times New Roman"/>
          <w:lang w:eastAsia="en-US"/>
        </w:rPr>
        <w:t xml:space="preserve">registration </w:t>
      </w:r>
      <w:r w:rsidR="00D177A9" w:rsidRPr="00D177A9">
        <w:rPr>
          <w:rFonts w:eastAsia="Times New Roman"/>
          <w:lang w:eastAsia="en-US"/>
        </w:rPr>
        <w:t xml:space="preserve">for courses at MSUM. </w:t>
      </w:r>
      <w:r w:rsidRPr="00D177A9">
        <w:rPr>
          <w:rFonts w:eastAsia="Times New Roman"/>
          <w:lang w:eastAsia="en-US"/>
        </w:rPr>
        <w:t xml:space="preserve">Clinical education sites may require additional immunizations (such as TB and </w:t>
      </w:r>
    </w:p>
    <w:p w14:paraId="315838F1" w14:textId="5EBAA29A" w:rsidR="0062460B" w:rsidRPr="00D177A9" w:rsidRDefault="0062460B" w:rsidP="0062460B">
      <w:pPr>
        <w:autoSpaceDE w:val="0"/>
        <w:autoSpaceDN w:val="0"/>
        <w:adjustRightInd w:val="0"/>
        <w:ind w:left="720"/>
        <w:rPr>
          <w:rFonts w:eastAsia="Times New Roman"/>
          <w:lang w:eastAsia="en-US"/>
        </w:rPr>
      </w:pPr>
      <w:proofErr w:type="gramStart"/>
      <w:r w:rsidRPr="00D177A9">
        <w:rPr>
          <w:rFonts w:eastAsia="Times New Roman"/>
          <w:lang w:eastAsia="en-US"/>
        </w:rPr>
        <w:t>Hep</w:t>
      </w:r>
      <w:proofErr w:type="gramEnd"/>
      <w:r w:rsidRPr="00D177A9">
        <w:rPr>
          <w:rFonts w:eastAsia="Times New Roman"/>
          <w:lang w:eastAsia="en-US"/>
        </w:rPr>
        <w:t xml:space="preserve"> B)</w:t>
      </w:r>
      <w:r w:rsidR="00D909E8" w:rsidRPr="00D177A9">
        <w:rPr>
          <w:rFonts w:eastAsia="Times New Roman"/>
          <w:lang w:eastAsia="en-US"/>
        </w:rPr>
        <w:t>.</w:t>
      </w:r>
    </w:p>
    <w:p w14:paraId="208D47AD" w14:textId="77777777" w:rsidR="0062460B" w:rsidRPr="006A1767" w:rsidRDefault="0062460B" w:rsidP="0062460B">
      <w:pPr>
        <w:autoSpaceDE w:val="0"/>
        <w:autoSpaceDN w:val="0"/>
        <w:adjustRightInd w:val="0"/>
        <w:ind w:left="720"/>
        <w:rPr>
          <w:rFonts w:eastAsia="Times New Roman"/>
          <w:highlight w:val="green"/>
          <w:lang w:eastAsia="en-US"/>
        </w:rPr>
      </w:pPr>
    </w:p>
    <w:p w14:paraId="67036E52" w14:textId="77777777" w:rsidR="0062460B" w:rsidRPr="00330791" w:rsidRDefault="0062460B" w:rsidP="0062460B">
      <w:pPr>
        <w:autoSpaceDE w:val="0"/>
        <w:autoSpaceDN w:val="0"/>
        <w:adjustRightInd w:val="0"/>
        <w:ind w:left="720"/>
        <w:rPr>
          <w:rFonts w:eastAsia="Times New Roman"/>
          <w:lang w:eastAsia="en-US"/>
        </w:rPr>
      </w:pPr>
      <w:hyperlink r:id="rId40" w:history="1">
        <w:r w:rsidRPr="00330791">
          <w:rPr>
            <w:rStyle w:val="Hyperlink"/>
            <w:rFonts w:eastAsia="Times New Roman"/>
            <w:lang w:eastAsia="en-US"/>
          </w:rPr>
          <w:t>https://my.mnstate.edu/admissions/immunizations?_gl=1*xrhvrr*_gcl_au*MTY4MTk2NzI4My4xNzI5</w:t>
        </w:r>
      </w:hyperlink>
      <w:r w:rsidRPr="00330791">
        <w:rPr>
          <w:rFonts w:eastAsia="Times New Roman"/>
          <w:lang w:eastAsia="en-US"/>
        </w:rPr>
        <w:t xml:space="preserve"> </w:t>
      </w:r>
    </w:p>
    <w:p w14:paraId="09AC1BA8" w14:textId="77777777" w:rsidR="0062460B" w:rsidRDefault="0062460B" w:rsidP="0062460B">
      <w:pPr>
        <w:autoSpaceDE w:val="0"/>
        <w:autoSpaceDN w:val="0"/>
        <w:adjustRightInd w:val="0"/>
        <w:ind w:left="0"/>
        <w:rPr>
          <w:rFonts w:eastAsia="Times New Roman"/>
          <w:highlight w:val="yellow"/>
          <w:lang w:eastAsia="en-US"/>
        </w:rPr>
      </w:pPr>
    </w:p>
    <w:p w14:paraId="2AADA3AC" w14:textId="77777777" w:rsidR="0062460B" w:rsidRPr="00845DA5" w:rsidRDefault="0062460B" w:rsidP="0062460B">
      <w:pPr>
        <w:autoSpaceDE w:val="0"/>
        <w:autoSpaceDN w:val="0"/>
        <w:adjustRightInd w:val="0"/>
        <w:ind w:left="0"/>
        <w:rPr>
          <w:rFonts w:eastAsia="Times New Roman"/>
          <w:lang w:eastAsia="en-US"/>
        </w:rPr>
      </w:pPr>
      <w:r w:rsidRPr="00845DA5">
        <w:rPr>
          <w:rFonts w:eastAsia="Times New Roman"/>
          <w:lang w:eastAsia="en-US"/>
        </w:rPr>
        <w:t>26G</w:t>
      </w:r>
      <w:r w:rsidRPr="00845DA5">
        <w:rPr>
          <w:rFonts w:eastAsia="Times New Roman"/>
          <w:lang w:eastAsia="en-US"/>
        </w:rPr>
        <w:tab/>
        <w:t>Patient/client privacy protection (FERPA and HIPAA):</w:t>
      </w:r>
    </w:p>
    <w:p w14:paraId="626CB455" w14:textId="2F5AA31B" w:rsidR="0062460B" w:rsidRPr="00845DA5" w:rsidRDefault="0062460B" w:rsidP="0062460B">
      <w:pPr>
        <w:autoSpaceDE w:val="0"/>
        <w:autoSpaceDN w:val="0"/>
        <w:adjustRightInd w:val="0"/>
        <w:ind w:left="720"/>
        <w:rPr>
          <w:rFonts w:eastAsia="Times New Roman"/>
          <w:lang w:eastAsia="en-US"/>
        </w:rPr>
      </w:pPr>
      <w:r w:rsidRPr="00845DA5">
        <w:rPr>
          <w:rFonts w:eastAsia="Times New Roman"/>
          <w:lang w:eastAsia="en-US"/>
        </w:rPr>
        <w:t>MSUM complies with the Family Educational Rights and Privacy Act</w:t>
      </w:r>
      <w:r w:rsidR="00ED1DF6" w:rsidRPr="00845DA5">
        <w:rPr>
          <w:rFonts w:eastAsia="Times New Roman"/>
          <w:lang w:eastAsia="en-US"/>
        </w:rPr>
        <w:t xml:space="preserve"> (FERPA)</w:t>
      </w:r>
      <w:r w:rsidRPr="00845DA5">
        <w:rPr>
          <w:rFonts w:eastAsia="Times New Roman"/>
          <w:lang w:eastAsia="en-US"/>
        </w:rPr>
        <w:t xml:space="preserve">. All student academic records are maintained by the </w:t>
      </w:r>
      <w:r w:rsidR="00330791" w:rsidRPr="00845DA5">
        <w:rPr>
          <w:rFonts w:eastAsia="Times New Roman"/>
          <w:lang w:eastAsia="en-US"/>
        </w:rPr>
        <w:t>Registrar’s</w:t>
      </w:r>
      <w:r w:rsidRPr="00845DA5">
        <w:rPr>
          <w:rFonts w:eastAsia="Times New Roman"/>
          <w:lang w:eastAsia="en-US"/>
        </w:rPr>
        <w:t xml:space="preserve"> Office with Academic Advisors having access to </w:t>
      </w:r>
      <w:r w:rsidR="00D544EB" w:rsidRPr="00845DA5">
        <w:rPr>
          <w:rFonts w:eastAsia="Times New Roman"/>
          <w:lang w:eastAsia="en-US"/>
        </w:rPr>
        <w:t>an advisee’s</w:t>
      </w:r>
      <w:r w:rsidRPr="00845DA5">
        <w:rPr>
          <w:rFonts w:eastAsia="Times New Roman"/>
          <w:lang w:eastAsia="en-US"/>
        </w:rPr>
        <w:t xml:space="preserve"> academic record. Faculty complete yearly training regarding FERPA. </w:t>
      </w:r>
      <w:r w:rsidR="00ED1DF6" w:rsidRPr="00845DA5">
        <w:rPr>
          <w:rFonts w:eastAsia="Times New Roman"/>
          <w:lang w:eastAsia="en-US"/>
        </w:rPr>
        <w:t xml:space="preserve">Health Insurance </w:t>
      </w:r>
      <w:r w:rsidR="00DC1A70" w:rsidRPr="00845DA5">
        <w:rPr>
          <w:rFonts w:eastAsia="Times New Roman"/>
          <w:lang w:eastAsia="en-US"/>
        </w:rPr>
        <w:t>Portability</w:t>
      </w:r>
      <w:r w:rsidR="00ED1DF6" w:rsidRPr="00845DA5">
        <w:rPr>
          <w:rFonts w:eastAsia="Times New Roman"/>
          <w:lang w:eastAsia="en-US"/>
        </w:rPr>
        <w:t xml:space="preserve"> and </w:t>
      </w:r>
      <w:r w:rsidR="00ED1DF6" w:rsidRPr="00845DA5">
        <w:rPr>
          <w:rFonts w:eastAsia="Times New Roman"/>
          <w:lang w:eastAsia="en-US"/>
        </w:rPr>
        <w:lastRenderedPageBreak/>
        <w:t xml:space="preserve">Accountability Act </w:t>
      </w:r>
      <w:r w:rsidR="00DC1A70" w:rsidRPr="00845DA5">
        <w:rPr>
          <w:rFonts w:eastAsia="Times New Roman"/>
          <w:lang w:eastAsia="en-US"/>
        </w:rPr>
        <w:t>(</w:t>
      </w:r>
      <w:r w:rsidRPr="00845DA5">
        <w:rPr>
          <w:rFonts w:eastAsia="Times New Roman"/>
          <w:lang w:eastAsia="en-US"/>
        </w:rPr>
        <w:t>HIPAA</w:t>
      </w:r>
      <w:r w:rsidR="00DC1A70" w:rsidRPr="00845DA5">
        <w:rPr>
          <w:rFonts w:eastAsia="Times New Roman"/>
          <w:lang w:eastAsia="en-US"/>
        </w:rPr>
        <w:t>)</w:t>
      </w:r>
      <w:r w:rsidRPr="00845DA5">
        <w:rPr>
          <w:rFonts w:eastAsia="Times New Roman"/>
          <w:lang w:eastAsia="en-US"/>
        </w:rPr>
        <w:t xml:space="preserve"> protection and confidentiality is </w:t>
      </w:r>
      <w:r w:rsidR="00DC1A70" w:rsidRPr="00845DA5">
        <w:rPr>
          <w:rFonts w:eastAsia="Times New Roman"/>
          <w:lang w:eastAsia="en-US"/>
        </w:rPr>
        <w:t>dependent on</w:t>
      </w:r>
      <w:r w:rsidRPr="00845DA5">
        <w:rPr>
          <w:rFonts w:eastAsia="Times New Roman"/>
          <w:lang w:eastAsia="en-US"/>
        </w:rPr>
        <w:t xml:space="preserve"> each specific clinical education site. Some clinical education sites require an online module to be completed by the student prior to beginning clinicals.</w:t>
      </w:r>
    </w:p>
    <w:p w14:paraId="2E78E1CF" w14:textId="77777777" w:rsidR="00ED1DF6" w:rsidRPr="00845DA5" w:rsidRDefault="00ED1DF6" w:rsidP="0062460B">
      <w:pPr>
        <w:autoSpaceDE w:val="0"/>
        <w:autoSpaceDN w:val="0"/>
        <w:adjustRightInd w:val="0"/>
        <w:ind w:left="720"/>
        <w:rPr>
          <w:rFonts w:eastAsia="Times New Roman"/>
          <w:lang w:eastAsia="en-US"/>
        </w:rPr>
      </w:pPr>
    </w:p>
    <w:p w14:paraId="7F4EF937" w14:textId="77777777" w:rsidR="0062460B" w:rsidRDefault="0062460B" w:rsidP="0062460B">
      <w:pPr>
        <w:autoSpaceDE w:val="0"/>
        <w:autoSpaceDN w:val="0"/>
        <w:adjustRightInd w:val="0"/>
        <w:ind w:left="0"/>
        <w:rPr>
          <w:rFonts w:eastAsia="Times New Roman"/>
          <w:lang w:eastAsia="en-US"/>
        </w:rPr>
      </w:pPr>
      <w:r w:rsidRPr="00845DA5">
        <w:rPr>
          <w:rFonts w:eastAsia="Times New Roman"/>
          <w:lang w:eastAsia="en-US"/>
        </w:rPr>
        <w:tab/>
      </w:r>
      <w:hyperlink r:id="rId41" w:history="1">
        <w:r w:rsidRPr="00845DA5">
          <w:rPr>
            <w:rStyle w:val="Hyperlink"/>
            <w:rFonts w:eastAsia="Times New Roman"/>
            <w:lang w:eastAsia="en-US"/>
          </w:rPr>
          <w:t>https://www.mnstate.edu/registrar/data-privacy/</w:t>
        </w:r>
      </w:hyperlink>
      <w:r>
        <w:rPr>
          <w:rFonts w:eastAsia="Times New Roman"/>
          <w:lang w:eastAsia="en-US"/>
        </w:rPr>
        <w:t xml:space="preserve"> </w:t>
      </w:r>
    </w:p>
    <w:p w14:paraId="13BBB91B" w14:textId="77777777" w:rsidR="0062460B" w:rsidRPr="00AC43C9" w:rsidRDefault="0062460B" w:rsidP="0062460B">
      <w:pPr>
        <w:autoSpaceDE w:val="0"/>
        <w:autoSpaceDN w:val="0"/>
        <w:adjustRightInd w:val="0"/>
        <w:ind w:left="0"/>
        <w:rPr>
          <w:rFonts w:eastAsia="Times New Roman"/>
          <w:highlight w:val="yellow"/>
          <w:lang w:eastAsia="en-US"/>
        </w:rPr>
      </w:pPr>
    </w:p>
    <w:p w14:paraId="23B8F9AE" w14:textId="77777777" w:rsidR="0062460B" w:rsidRPr="00845DA5" w:rsidRDefault="0062460B" w:rsidP="0062460B">
      <w:pPr>
        <w:autoSpaceDE w:val="0"/>
        <w:autoSpaceDN w:val="0"/>
        <w:adjustRightInd w:val="0"/>
        <w:ind w:left="0"/>
        <w:rPr>
          <w:rFonts w:eastAsia="Times New Roman"/>
          <w:lang w:eastAsia="en-US"/>
        </w:rPr>
      </w:pPr>
      <w:r w:rsidRPr="00845DA5">
        <w:rPr>
          <w:rFonts w:eastAsia="Times New Roman"/>
          <w:lang w:eastAsia="en-US"/>
        </w:rPr>
        <w:t>26H</w:t>
      </w:r>
      <w:r w:rsidRPr="00845DA5">
        <w:rPr>
          <w:rFonts w:eastAsia="Times New Roman"/>
          <w:lang w:eastAsia="en-US"/>
        </w:rPr>
        <w:tab/>
        <w:t>Radiation exposure (as applicable) procedures that are immediately accessible:</w:t>
      </w:r>
    </w:p>
    <w:p w14:paraId="0A4F5CE2" w14:textId="77777777" w:rsidR="0062460B" w:rsidRPr="00845DA5" w:rsidRDefault="0062460B" w:rsidP="0062460B">
      <w:pPr>
        <w:autoSpaceDE w:val="0"/>
        <w:autoSpaceDN w:val="0"/>
        <w:adjustRightInd w:val="0"/>
        <w:ind w:left="0"/>
        <w:rPr>
          <w:rFonts w:eastAsia="Times New Roman"/>
          <w:lang w:eastAsia="en-US"/>
        </w:rPr>
      </w:pPr>
      <w:r w:rsidRPr="00845DA5">
        <w:rPr>
          <w:rFonts w:eastAsia="Times New Roman"/>
          <w:lang w:eastAsia="en-US"/>
        </w:rPr>
        <w:tab/>
        <w:t>NA</w:t>
      </w:r>
    </w:p>
    <w:p w14:paraId="21AB0752" w14:textId="77777777" w:rsidR="0062460B" w:rsidRPr="00DF2DAE" w:rsidRDefault="0062460B" w:rsidP="0062460B">
      <w:pPr>
        <w:autoSpaceDE w:val="0"/>
        <w:autoSpaceDN w:val="0"/>
        <w:adjustRightInd w:val="0"/>
        <w:ind w:left="0"/>
        <w:rPr>
          <w:rFonts w:eastAsia="Times New Roman"/>
          <w:highlight w:val="green"/>
          <w:lang w:eastAsia="en-US"/>
        </w:rPr>
      </w:pPr>
    </w:p>
    <w:p w14:paraId="394497A0" w14:textId="3F42F8F1" w:rsidR="0062460B" w:rsidRPr="004E6D4A" w:rsidRDefault="0062460B" w:rsidP="0062460B">
      <w:pPr>
        <w:autoSpaceDE w:val="0"/>
        <w:autoSpaceDN w:val="0"/>
        <w:adjustRightInd w:val="0"/>
        <w:ind w:left="0"/>
        <w:rPr>
          <w:rFonts w:eastAsia="Times New Roman"/>
          <w:lang w:eastAsia="en-US"/>
        </w:rPr>
      </w:pPr>
      <w:r w:rsidRPr="004E6D4A">
        <w:rPr>
          <w:rFonts w:eastAsia="Times New Roman"/>
          <w:lang w:eastAsia="en-US"/>
        </w:rPr>
        <w:t>26I</w:t>
      </w:r>
      <w:r w:rsidRPr="004E6D4A">
        <w:rPr>
          <w:rFonts w:eastAsia="Times New Roman"/>
          <w:lang w:eastAsia="en-US"/>
        </w:rPr>
        <w:tab/>
        <w:t>Sanitation precautions, including ability to clean hands before and after patient encounters</w:t>
      </w:r>
      <w:r w:rsidR="0017191A" w:rsidRPr="004E6D4A">
        <w:rPr>
          <w:rFonts w:eastAsia="Times New Roman"/>
          <w:lang w:eastAsia="en-US"/>
        </w:rPr>
        <w:t>:</w:t>
      </w:r>
    </w:p>
    <w:p w14:paraId="4AEC61B3" w14:textId="19CD8672" w:rsidR="00F66B46" w:rsidRPr="004E6D4A" w:rsidRDefault="00F66B46" w:rsidP="0062460B">
      <w:pPr>
        <w:autoSpaceDE w:val="0"/>
        <w:autoSpaceDN w:val="0"/>
        <w:adjustRightInd w:val="0"/>
        <w:ind w:left="0"/>
        <w:rPr>
          <w:rFonts w:eastAsia="Times New Roman"/>
          <w:lang w:eastAsia="en-US"/>
        </w:rPr>
      </w:pPr>
      <w:r w:rsidRPr="004E6D4A">
        <w:rPr>
          <w:rFonts w:eastAsia="Times New Roman"/>
          <w:lang w:eastAsia="en-US"/>
        </w:rPr>
        <w:tab/>
      </w:r>
      <w:r w:rsidR="00861EAE" w:rsidRPr="004E6D4A">
        <w:rPr>
          <w:rFonts w:eastAsia="Times New Roman"/>
          <w:lang w:eastAsia="en-US"/>
        </w:rPr>
        <w:t xml:space="preserve">Engineering and work practice controls </w:t>
      </w:r>
      <w:r w:rsidR="00A2781A" w:rsidRPr="004E6D4A">
        <w:rPr>
          <w:rFonts w:eastAsia="Times New Roman"/>
          <w:lang w:eastAsia="en-US"/>
        </w:rPr>
        <w:t xml:space="preserve">are available at each clinical site (see 26 </w:t>
      </w:r>
      <w:r w:rsidR="00C30E13" w:rsidRPr="004E6D4A">
        <w:rPr>
          <w:rFonts w:eastAsia="Times New Roman"/>
          <w:lang w:eastAsia="en-US"/>
        </w:rPr>
        <w:t>J and 26 K).</w:t>
      </w:r>
    </w:p>
    <w:p w14:paraId="085D1047" w14:textId="5EBA1923" w:rsidR="004E6D4A" w:rsidRPr="004E6D4A" w:rsidRDefault="004E6D4A" w:rsidP="0062460B">
      <w:pPr>
        <w:autoSpaceDE w:val="0"/>
        <w:autoSpaceDN w:val="0"/>
        <w:adjustRightInd w:val="0"/>
        <w:ind w:left="0"/>
        <w:rPr>
          <w:rFonts w:eastAsia="Times New Roman"/>
          <w:lang w:eastAsia="en-US"/>
        </w:rPr>
      </w:pPr>
      <w:r w:rsidRPr="004E6D4A">
        <w:rPr>
          <w:rFonts w:eastAsia="Times New Roman"/>
          <w:lang w:eastAsia="en-US"/>
        </w:rPr>
        <w:tab/>
        <w:t>See 26 J and 26 K</w:t>
      </w:r>
    </w:p>
    <w:p w14:paraId="1779AFDE" w14:textId="77777777" w:rsidR="0062460B" w:rsidRPr="00AC43C9" w:rsidRDefault="0062460B" w:rsidP="0062460B">
      <w:pPr>
        <w:autoSpaceDE w:val="0"/>
        <w:autoSpaceDN w:val="0"/>
        <w:adjustRightInd w:val="0"/>
        <w:ind w:left="0"/>
        <w:rPr>
          <w:rFonts w:eastAsia="Times New Roman"/>
          <w:highlight w:val="yellow"/>
          <w:lang w:eastAsia="en-US"/>
        </w:rPr>
      </w:pPr>
    </w:p>
    <w:p w14:paraId="325C89DA" w14:textId="77777777" w:rsidR="0062460B" w:rsidRPr="006F76ED" w:rsidRDefault="0062460B" w:rsidP="0062460B">
      <w:pPr>
        <w:autoSpaceDE w:val="0"/>
        <w:autoSpaceDN w:val="0"/>
        <w:adjustRightInd w:val="0"/>
        <w:ind w:left="0"/>
        <w:rPr>
          <w:rFonts w:eastAsia="Times New Roman"/>
          <w:lang w:eastAsia="en-US"/>
        </w:rPr>
      </w:pPr>
      <w:r w:rsidRPr="006F76ED">
        <w:rPr>
          <w:rFonts w:eastAsia="Times New Roman"/>
          <w:lang w:eastAsia="en-US"/>
        </w:rPr>
        <w:t>26J</w:t>
      </w:r>
      <w:r w:rsidRPr="006F76ED">
        <w:rPr>
          <w:rFonts w:eastAsia="Times New Roman"/>
          <w:lang w:eastAsia="en-US"/>
        </w:rPr>
        <w:tab/>
        <w:t>Venue-specific training expectations (as required):</w:t>
      </w:r>
    </w:p>
    <w:p w14:paraId="121F28B9" w14:textId="437D8ACD" w:rsidR="004E6D4A" w:rsidRPr="006F76ED" w:rsidRDefault="004E6D4A" w:rsidP="00334869">
      <w:pPr>
        <w:autoSpaceDE w:val="0"/>
        <w:autoSpaceDN w:val="0"/>
        <w:adjustRightInd w:val="0"/>
        <w:ind w:left="720"/>
        <w:rPr>
          <w:rFonts w:eastAsia="Times New Roman"/>
          <w:lang w:eastAsia="en-US"/>
        </w:rPr>
      </w:pPr>
      <w:r w:rsidRPr="006F76ED">
        <w:rPr>
          <w:rFonts w:eastAsia="Times New Roman"/>
          <w:lang w:eastAsia="en-US"/>
        </w:rPr>
        <w:t xml:space="preserve">Students will receive an orientation to each clinical site </w:t>
      </w:r>
      <w:r w:rsidR="00496426" w:rsidRPr="006F76ED">
        <w:rPr>
          <w:rFonts w:eastAsia="Times New Roman"/>
          <w:lang w:eastAsia="en-US"/>
        </w:rPr>
        <w:t>prior to beginning clinical experiences. It may be an orientation that</w:t>
      </w:r>
      <w:r w:rsidR="00334869" w:rsidRPr="006F76ED">
        <w:rPr>
          <w:rFonts w:eastAsia="Times New Roman"/>
          <w:lang w:eastAsia="en-US"/>
        </w:rPr>
        <w:t xml:space="preserve"> </w:t>
      </w:r>
      <w:r w:rsidR="00496426" w:rsidRPr="006F76ED">
        <w:rPr>
          <w:rFonts w:eastAsia="Times New Roman"/>
          <w:lang w:eastAsia="en-US"/>
        </w:rPr>
        <w:t>happens the first day they start a</w:t>
      </w:r>
      <w:r w:rsidR="00334869" w:rsidRPr="006F76ED">
        <w:rPr>
          <w:rFonts w:eastAsia="Times New Roman"/>
          <w:lang w:eastAsia="en-US"/>
        </w:rPr>
        <w:t>t</w:t>
      </w:r>
      <w:r w:rsidR="00496426" w:rsidRPr="006F76ED">
        <w:rPr>
          <w:rFonts w:eastAsia="Times New Roman"/>
          <w:lang w:eastAsia="en-US"/>
        </w:rPr>
        <w:t xml:space="preserve"> a new </w:t>
      </w:r>
      <w:r w:rsidR="00334869" w:rsidRPr="006F76ED">
        <w:rPr>
          <w:rFonts w:eastAsia="Times New Roman"/>
          <w:lang w:eastAsia="en-US"/>
        </w:rPr>
        <w:t>clinical site/venue.</w:t>
      </w:r>
    </w:p>
    <w:p w14:paraId="23213E7F" w14:textId="77777777" w:rsidR="0062460B" w:rsidRPr="00AC43C9" w:rsidRDefault="0062460B" w:rsidP="0062460B">
      <w:pPr>
        <w:autoSpaceDE w:val="0"/>
        <w:autoSpaceDN w:val="0"/>
        <w:adjustRightInd w:val="0"/>
        <w:ind w:left="0"/>
        <w:rPr>
          <w:rFonts w:eastAsia="Times New Roman"/>
          <w:highlight w:val="yellow"/>
          <w:lang w:eastAsia="en-US"/>
        </w:rPr>
      </w:pPr>
    </w:p>
    <w:p w14:paraId="4D6760DB" w14:textId="77777777" w:rsidR="0062460B" w:rsidRDefault="0062460B" w:rsidP="0062460B">
      <w:pPr>
        <w:autoSpaceDE w:val="0"/>
        <w:autoSpaceDN w:val="0"/>
        <w:adjustRightInd w:val="0"/>
        <w:ind w:left="720" w:hanging="720"/>
        <w:rPr>
          <w:rFonts w:eastAsia="Times New Roman"/>
          <w:lang w:eastAsia="en-US"/>
        </w:rPr>
      </w:pPr>
      <w:r w:rsidRPr="007727D5">
        <w:rPr>
          <w:rFonts w:eastAsia="Times New Roman"/>
          <w:lang w:eastAsia="en-US"/>
        </w:rPr>
        <w:t>26K</w:t>
      </w:r>
      <w:r w:rsidRPr="007727D5">
        <w:rPr>
          <w:rFonts w:eastAsia="Times New Roman"/>
          <w:lang w:eastAsia="en-US"/>
        </w:rPr>
        <w:tab/>
        <w:t xml:space="preserve">Venue-specific critical incident response procedures (for example, emergency action plans) that are immediately accessible to students in </w:t>
      </w:r>
      <w:proofErr w:type="gramStart"/>
      <w:r w:rsidRPr="007727D5">
        <w:rPr>
          <w:rFonts w:eastAsia="Times New Roman"/>
          <w:lang w:eastAsia="en-US"/>
        </w:rPr>
        <w:t>an emergency situation</w:t>
      </w:r>
      <w:proofErr w:type="gramEnd"/>
      <w:r w:rsidRPr="007727D5">
        <w:rPr>
          <w:rFonts w:eastAsia="Times New Roman"/>
          <w:lang w:eastAsia="en-US"/>
        </w:rPr>
        <w:t>:</w:t>
      </w:r>
    </w:p>
    <w:p w14:paraId="2E917C72" w14:textId="44061591" w:rsidR="006F76ED" w:rsidRPr="00AC43C9" w:rsidRDefault="006F76ED" w:rsidP="0062460B">
      <w:pPr>
        <w:autoSpaceDE w:val="0"/>
        <w:autoSpaceDN w:val="0"/>
        <w:adjustRightInd w:val="0"/>
        <w:ind w:left="720" w:hanging="720"/>
        <w:rPr>
          <w:rFonts w:eastAsia="Times New Roman"/>
          <w:lang w:eastAsia="en-US"/>
        </w:rPr>
      </w:pPr>
      <w:r>
        <w:rPr>
          <w:rFonts w:eastAsia="Times New Roman"/>
          <w:lang w:eastAsia="en-US"/>
        </w:rPr>
        <w:tab/>
        <w:t>Affiliated clinical site</w:t>
      </w:r>
      <w:r w:rsidR="00531F85">
        <w:rPr>
          <w:rFonts w:eastAsia="Times New Roman"/>
          <w:lang w:eastAsia="en-US"/>
        </w:rPr>
        <w:t>/</w:t>
      </w:r>
      <w:r>
        <w:rPr>
          <w:rFonts w:eastAsia="Times New Roman"/>
          <w:lang w:eastAsia="en-US"/>
        </w:rPr>
        <w:t xml:space="preserve">venue specific critical </w:t>
      </w:r>
      <w:r w:rsidR="00531F85">
        <w:rPr>
          <w:rFonts w:eastAsia="Times New Roman"/>
          <w:lang w:eastAsia="en-US"/>
        </w:rPr>
        <w:t>incidence</w:t>
      </w:r>
      <w:r>
        <w:rPr>
          <w:rFonts w:eastAsia="Times New Roman"/>
          <w:lang w:eastAsia="en-US"/>
        </w:rPr>
        <w:t xml:space="preserve"> procedures will be kept on file with </w:t>
      </w:r>
      <w:r w:rsidR="007727D5">
        <w:rPr>
          <w:rFonts w:eastAsia="Times New Roman"/>
          <w:lang w:eastAsia="en-US"/>
        </w:rPr>
        <w:t>the</w:t>
      </w:r>
      <w:r>
        <w:rPr>
          <w:rFonts w:eastAsia="Times New Roman"/>
          <w:lang w:eastAsia="en-US"/>
        </w:rPr>
        <w:t xml:space="preserve"> Memo</w:t>
      </w:r>
      <w:r w:rsidR="00531F85">
        <w:rPr>
          <w:rFonts w:eastAsia="Times New Roman"/>
          <w:lang w:eastAsia="en-US"/>
        </w:rPr>
        <w:t>randum of Agreement (MOA</w:t>
      </w:r>
      <w:proofErr w:type="gramStart"/>
      <w:r w:rsidR="002B65CE">
        <w:rPr>
          <w:rFonts w:eastAsia="Times New Roman"/>
          <w:lang w:eastAsia="en-US"/>
        </w:rPr>
        <w:t>)</w:t>
      </w:r>
      <w:r w:rsidR="00531F85">
        <w:rPr>
          <w:rFonts w:eastAsia="Times New Roman"/>
          <w:lang w:eastAsia="en-US"/>
        </w:rPr>
        <w:t>(</w:t>
      </w:r>
      <w:proofErr w:type="gramEnd"/>
      <w:r w:rsidR="00531F85">
        <w:rPr>
          <w:rFonts w:eastAsia="Times New Roman"/>
          <w:lang w:eastAsia="en-US"/>
        </w:rPr>
        <w:t xml:space="preserve">Affiliated Agreement) </w:t>
      </w:r>
      <w:r w:rsidR="002B65CE">
        <w:rPr>
          <w:rFonts w:eastAsia="Times New Roman"/>
          <w:lang w:eastAsia="en-US"/>
        </w:rPr>
        <w:t xml:space="preserve">for each clinical site the MSAT program utilizes. Students may access </w:t>
      </w:r>
      <w:proofErr w:type="gramStart"/>
      <w:r w:rsidR="002B65CE">
        <w:rPr>
          <w:rFonts w:eastAsia="Times New Roman"/>
          <w:lang w:eastAsia="en-US"/>
        </w:rPr>
        <w:t>the critical</w:t>
      </w:r>
      <w:proofErr w:type="gramEnd"/>
      <w:r w:rsidR="002B65CE">
        <w:rPr>
          <w:rFonts w:eastAsia="Times New Roman"/>
          <w:lang w:eastAsia="en-US"/>
        </w:rPr>
        <w:t xml:space="preserve"> incidence procedures prior to beginning at a clinical site but will receive orientation when they start.</w:t>
      </w:r>
    </w:p>
    <w:p w14:paraId="11FB9FC8" w14:textId="77777777" w:rsidR="0062460B" w:rsidRPr="00AC43C9" w:rsidRDefault="0062460B" w:rsidP="0062460B">
      <w:pPr>
        <w:autoSpaceDE w:val="0"/>
        <w:autoSpaceDN w:val="0"/>
        <w:adjustRightInd w:val="0"/>
        <w:ind w:left="720" w:hanging="720"/>
        <w:rPr>
          <w:rFonts w:eastAsia="Times New Roman"/>
          <w:lang w:eastAsia="en-US"/>
        </w:rPr>
      </w:pPr>
    </w:p>
    <w:p w14:paraId="7D2D768C" w14:textId="77777777" w:rsidR="0062460B" w:rsidRPr="0017191A" w:rsidRDefault="0062460B" w:rsidP="0062460B">
      <w:pPr>
        <w:autoSpaceDE w:val="0"/>
        <w:autoSpaceDN w:val="0"/>
        <w:adjustRightInd w:val="0"/>
        <w:ind w:left="0"/>
        <w:rPr>
          <w:rFonts w:eastAsia="Times New Roman"/>
          <w:lang w:eastAsia="en-US"/>
        </w:rPr>
      </w:pPr>
      <w:r w:rsidRPr="0017191A">
        <w:rPr>
          <w:rFonts w:eastAsia="Times New Roman"/>
          <w:b/>
          <w:bCs/>
          <w:lang w:eastAsia="en-US"/>
        </w:rPr>
        <w:t>The MSUM Graduate Bulletin</w:t>
      </w:r>
      <w:r w:rsidRPr="0017191A">
        <w:rPr>
          <w:rFonts w:eastAsia="Times New Roman"/>
          <w:lang w:eastAsia="en-US"/>
        </w:rPr>
        <w:t xml:space="preserve"> - Policies and Regulations section contains:</w:t>
      </w:r>
    </w:p>
    <w:p w14:paraId="5429D038" w14:textId="77777777" w:rsidR="0062460B" w:rsidRPr="0017191A" w:rsidRDefault="0062460B" w:rsidP="0062460B">
      <w:pPr>
        <w:autoSpaceDE w:val="0"/>
        <w:autoSpaceDN w:val="0"/>
        <w:adjustRightInd w:val="0"/>
        <w:ind w:left="0"/>
        <w:rPr>
          <w:rFonts w:eastAsia="Times New Roman"/>
          <w:lang w:eastAsia="en-US"/>
        </w:rPr>
      </w:pPr>
      <w:hyperlink r:id="rId42" w:history="1">
        <w:r w:rsidRPr="0017191A">
          <w:rPr>
            <w:rStyle w:val="Hyperlink"/>
            <w:rFonts w:eastAsia="Times New Roman"/>
            <w:lang w:eastAsia="en-US"/>
          </w:rPr>
          <w:t>https://navigator.mnstate.edu/Catalog/ViewCatalog.aspx?pageid=viewcatalog&amp;catalogid=46&amp;chapterid=669&amp;topicgroupid=6304&amp;loaduseredits=True</w:t>
        </w:r>
      </w:hyperlink>
    </w:p>
    <w:p w14:paraId="6325DBD1" w14:textId="77777777" w:rsidR="0062460B" w:rsidRPr="0017191A" w:rsidRDefault="0062460B" w:rsidP="0062460B">
      <w:pPr>
        <w:autoSpaceDE w:val="0"/>
        <w:autoSpaceDN w:val="0"/>
        <w:adjustRightInd w:val="0"/>
        <w:ind w:left="0"/>
        <w:rPr>
          <w:rFonts w:eastAsia="Times New Roman"/>
          <w:lang w:eastAsia="en-US"/>
        </w:rPr>
      </w:pPr>
    </w:p>
    <w:p w14:paraId="3E6EDB36" w14:textId="77777777" w:rsidR="0062460B" w:rsidRPr="0017191A" w:rsidRDefault="0062460B" w:rsidP="007F5468">
      <w:pPr>
        <w:pStyle w:val="ListParagraph"/>
        <w:numPr>
          <w:ilvl w:val="0"/>
          <w:numId w:val="28"/>
        </w:numPr>
        <w:autoSpaceDE w:val="0"/>
        <w:autoSpaceDN w:val="0"/>
        <w:adjustRightInd w:val="0"/>
        <w:spacing w:after="200" w:line="276" w:lineRule="auto"/>
        <w:jc w:val="both"/>
        <w:rPr>
          <w:rFonts w:eastAsia="Times New Roman"/>
        </w:rPr>
      </w:pPr>
      <w:r w:rsidRPr="0017191A">
        <w:rPr>
          <w:rFonts w:eastAsia="Times New Roman"/>
        </w:rPr>
        <w:t>Registration</w:t>
      </w:r>
    </w:p>
    <w:p w14:paraId="3DDC6AE1" w14:textId="77777777" w:rsidR="0062460B" w:rsidRPr="0017191A" w:rsidRDefault="0062460B" w:rsidP="007F5468">
      <w:pPr>
        <w:pStyle w:val="ListParagraph"/>
        <w:numPr>
          <w:ilvl w:val="0"/>
          <w:numId w:val="28"/>
        </w:numPr>
        <w:autoSpaceDE w:val="0"/>
        <w:autoSpaceDN w:val="0"/>
        <w:adjustRightInd w:val="0"/>
        <w:spacing w:after="200" w:line="276" w:lineRule="auto"/>
        <w:jc w:val="both"/>
        <w:rPr>
          <w:rFonts w:eastAsia="Times New Roman"/>
        </w:rPr>
      </w:pPr>
      <w:r w:rsidRPr="0017191A">
        <w:rPr>
          <w:rFonts w:eastAsia="Times New Roman"/>
        </w:rPr>
        <w:t>Course Load</w:t>
      </w:r>
    </w:p>
    <w:p w14:paraId="4BFCFF6C" w14:textId="77777777" w:rsidR="0062460B" w:rsidRPr="0017191A" w:rsidRDefault="0062460B" w:rsidP="007F5468">
      <w:pPr>
        <w:pStyle w:val="ListParagraph"/>
        <w:numPr>
          <w:ilvl w:val="0"/>
          <w:numId w:val="28"/>
        </w:numPr>
        <w:autoSpaceDE w:val="0"/>
        <w:autoSpaceDN w:val="0"/>
        <w:adjustRightInd w:val="0"/>
        <w:spacing w:after="200" w:line="276" w:lineRule="auto"/>
        <w:jc w:val="both"/>
        <w:rPr>
          <w:rFonts w:eastAsia="Times New Roman"/>
        </w:rPr>
      </w:pPr>
      <w:r w:rsidRPr="0017191A">
        <w:rPr>
          <w:rFonts w:eastAsia="Times New Roman"/>
        </w:rPr>
        <w:t>Graduate Course Designations</w:t>
      </w:r>
    </w:p>
    <w:p w14:paraId="43DFA93A" w14:textId="77777777" w:rsidR="0062460B" w:rsidRPr="0017191A" w:rsidRDefault="0062460B" w:rsidP="007F5468">
      <w:pPr>
        <w:pStyle w:val="ListParagraph"/>
        <w:numPr>
          <w:ilvl w:val="0"/>
          <w:numId w:val="28"/>
        </w:numPr>
        <w:autoSpaceDE w:val="0"/>
        <w:autoSpaceDN w:val="0"/>
        <w:adjustRightInd w:val="0"/>
        <w:spacing w:after="200" w:line="276" w:lineRule="auto"/>
        <w:jc w:val="both"/>
        <w:rPr>
          <w:rFonts w:eastAsia="Times New Roman"/>
        </w:rPr>
      </w:pPr>
      <w:r w:rsidRPr="0017191A">
        <w:rPr>
          <w:rFonts w:eastAsia="Times New Roman"/>
        </w:rPr>
        <w:t>Graduate Courses Taken by Undergraduate Students Policy</w:t>
      </w:r>
    </w:p>
    <w:p w14:paraId="766BEB7C" w14:textId="77777777" w:rsidR="0062460B" w:rsidRPr="0017191A" w:rsidRDefault="0062460B" w:rsidP="007F5468">
      <w:pPr>
        <w:pStyle w:val="ListParagraph"/>
        <w:numPr>
          <w:ilvl w:val="0"/>
          <w:numId w:val="28"/>
        </w:numPr>
        <w:autoSpaceDE w:val="0"/>
        <w:autoSpaceDN w:val="0"/>
        <w:adjustRightInd w:val="0"/>
        <w:spacing w:after="200" w:line="276" w:lineRule="auto"/>
        <w:jc w:val="both"/>
        <w:rPr>
          <w:rFonts w:eastAsia="Times New Roman"/>
        </w:rPr>
      </w:pPr>
      <w:r w:rsidRPr="0017191A">
        <w:rPr>
          <w:rFonts w:eastAsia="Times New Roman"/>
        </w:rPr>
        <w:t>Auditing Courses</w:t>
      </w:r>
    </w:p>
    <w:p w14:paraId="2535F6F3" w14:textId="77777777" w:rsidR="0062460B" w:rsidRPr="0017191A" w:rsidRDefault="0062460B" w:rsidP="007F5468">
      <w:pPr>
        <w:pStyle w:val="ListParagraph"/>
        <w:numPr>
          <w:ilvl w:val="0"/>
          <w:numId w:val="28"/>
        </w:numPr>
        <w:autoSpaceDE w:val="0"/>
        <w:autoSpaceDN w:val="0"/>
        <w:adjustRightInd w:val="0"/>
        <w:spacing w:after="200" w:line="276" w:lineRule="auto"/>
        <w:jc w:val="both"/>
        <w:rPr>
          <w:rFonts w:eastAsia="Times New Roman"/>
        </w:rPr>
      </w:pPr>
      <w:r w:rsidRPr="0017191A">
        <w:rPr>
          <w:rFonts w:eastAsia="Times New Roman"/>
        </w:rPr>
        <w:t>Credit for Non-Academic Experience</w:t>
      </w:r>
    </w:p>
    <w:p w14:paraId="224F8858" w14:textId="77777777" w:rsidR="0062460B" w:rsidRPr="0017191A" w:rsidRDefault="0062460B" w:rsidP="007F5468">
      <w:pPr>
        <w:pStyle w:val="ListParagraph"/>
        <w:numPr>
          <w:ilvl w:val="0"/>
          <w:numId w:val="28"/>
        </w:numPr>
        <w:autoSpaceDE w:val="0"/>
        <w:autoSpaceDN w:val="0"/>
        <w:adjustRightInd w:val="0"/>
        <w:spacing w:after="200" w:line="276" w:lineRule="auto"/>
        <w:jc w:val="both"/>
        <w:rPr>
          <w:rFonts w:eastAsia="Times New Roman"/>
        </w:rPr>
      </w:pPr>
      <w:r w:rsidRPr="0017191A">
        <w:rPr>
          <w:rFonts w:eastAsia="Times New Roman"/>
        </w:rPr>
        <w:t>Graduate Grade and Grade Point Policy</w:t>
      </w:r>
    </w:p>
    <w:p w14:paraId="602E570F" w14:textId="77777777" w:rsidR="0062460B" w:rsidRPr="0017191A" w:rsidRDefault="0062460B" w:rsidP="007F5468">
      <w:pPr>
        <w:pStyle w:val="ListParagraph"/>
        <w:numPr>
          <w:ilvl w:val="0"/>
          <w:numId w:val="28"/>
        </w:numPr>
        <w:autoSpaceDE w:val="0"/>
        <w:autoSpaceDN w:val="0"/>
        <w:adjustRightInd w:val="0"/>
        <w:spacing w:after="200" w:line="276" w:lineRule="auto"/>
        <w:jc w:val="both"/>
        <w:rPr>
          <w:rFonts w:eastAsia="Times New Roman"/>
        </w:rPr>
      </w:pPr>
      <w:r w:rsidRPr="0017191A">
        <w:rPr>
          <w:rFonts w:eastAsia="Times New Roman"/>
        </w:rPr>
        <w:t>Grade and Grade Points</w:t>
      </w:r>
    </w:p>
    <w:p w14:paraId="6CCEB20A" w14:textId="77777777" w:rsidR="0062460B" w:rsidRPr="0017191A" w:rsidRDefault="0062460B" w:rsidP="007F5468">
      <w:pPr>
        <w:pStyle w:val="ListParagraph"/>
        <w:numPr>
          <w:ilvl w:val="0"/>
          <w:numId w:val="28"/>
        </w:numPr>
        <w:autoSpaceDE w:val="0"/>
        <w:autoSpaceDN w:val="0"/>
        <w:adjustRightInd w:val="0"/>
        <w:spacing w:after="200" w:line="276" w:lineRule="auto"/>
        <w:jc w:val="both"/>
        <w:rPr>
          <w:rFonts w:eastAsia="Times New Roman"/>
        </w:rPr>
      </w:pPr>
      <w:r w:rsidRPr="0017191A">
        <w:rPr>
          <w:rFonts w:eastAsia="Times New Roman"/>
        </w:rPr>
        <w:t>Incomplete Grades</w:t>
      </w:r>
    </w:p>
    <w:p w14:paraId="5091106F" w14:textId="77777777" w:rsidR="0062460B" w:rsidRPr="0017191A" w:rsidRDefault="0062460B" w:rsidP="007F5468">
      <w:pPr>
        <w:pStyle w:val="ListParagraph"/>
        <w:numPr>
          <w:ilvl w:val="0"/>
          <w:numId w:val="28"/>
        </w:numPr>
        <w:autoSpaceDE w:val="0"/>
        <w:autoSpaceDN w:val="0"/>
        <w:adjustRightInd w:val="0"/>
        <w:spacing w:after="200" w:line="276" w:lineRule="auto"/>
        <w:jc w:val="both"/>
        <w:rPr>
          <w:rFonts w:eastAsia="Times New Roman"/>
        </w:rPr>
      </w:pPr>
      <w:r w:rsidRPr="0017191A">
        <w:rPr>
          <w:rFonts w:eastAsia="Times New Roman"/>
        </w:rPr>
        <w:t>Continuing/Continuous Registration in a Graduate Program Policy</w:t>
      </w:r>
    </w:p>
    <w:p w14:paraId="68305441" w14:textId="77777777" w:rsidR="0062460B" w:rsidRPr="0017191A" w:rsidRDefault="0062460B" w:rsidP="007F5468">
      <w:pPr>
        <w:pStyle w:val="ListParagraph"/>
        <w:numPr>
          <w:ilvl w:val="0"/>
          <w:numId w:val="28"/>
        </w:numPr>
        <w:autoSpaceDE w:val="0"/>
        <w:autoSpaceDN w:val="0"/>
        <w:adjustRightInd w:val="0"/>
        <w:spacing w:after="200" w:line="276" w:lineRule="auto"/>
        <w:jc w:val="both"/>
        <w:rPr>
          <w:rFonts w:eastAsia="Times New Roman"/>
        </w:rPr>
      </w:pPr>
      <w:r w:rsidRPr="0017191A">
        <w:rPr>
          <w:rFonts w:eastAsia="Times New Roman"/>
        </w:rPr>
        <w:t>Re-Application to a Graduate Program</w:t>
      </w:r>
    </w:p>
    <w:p w14:paraId="211D2AF7" w14:textId="77777777" w:rsidR="0062460B" w:rsidRPr="0017191A" w:rsidRDefault="0062460B" w:rsidP="007F5468">
      <w:pPr>
        <w:pStyle w:val="ListParagraph"/>
        <w:numPr>
          <w:ilvl w:val="0"/>
          <w:numId w:val="28"/>
        </w:numPr>
        <w:autoSpaceDE w:val="0"/>
        <w:autoSpaceDN w:val="0"/>
        <w:adjustRightInd w:val="0"/>
        <w:spacing w:after="200" w:line="276" w:lineRule="auto"/>
        <w:jc w:val="both"/>
        <w:rPr>
          <w:rFonts w:eastAsia="Times New Roman"/>
        </w:rPr>
      </w:pPr>
      <w:r w:rsidRPr="0017191A">
        <w:rPr>
          <w:rFonts w:eastAsia="Times New Roman"/>
        </w:rPr>
        <w:t>Dual Graduate Degree Policy</w:t>
      </w:r>
    </w:p>
    <w:p w14:paraId="7706080A" w14:textId="77777777" w:rsidR="0062460B" w:rsidRPr="0017191A" w:rsidRDefault="0062460B" w:rsidP="007F5468">
      <w:pPr>
        <w:pStyle w:val="ListParagraph"/>
        <w:numPr>
          <w:ilvl w:val="0"/>
          <w:numId w:val="28"/>
        </w:numPr>
        <w:autoSpaceDE w:val="0"/>
        <w:autoSpaceDN w:val="0"/>
        <w:adjustRightInd w:val="0"/>
        <w:spacing w:after="200" w:line="276" w:lineRule="auto"/>
        <w:jc w:val="both"/>
        <w:rPr>
          <w:rFonts w:eastAsia="Times New Roman"/>
        </w:rPr>
      </w:pPr>
      <w:r w:rsidRPr="0017191A">
        <w:rPr>
          <w:rFonts w:eastAsia="Times New Roman"/>
        </w:rPr>
        <w:t>Graduate Appeals Policy</w:t>
      </w:r>
    </w:p>
    <w:p w14:paraId="3D6F5E52" w14:textId="77777777" w:rsidR="0062460B" w:rsidRPr="0017191A" w:rsidRDefault="0062460B" w:rsidP="007F5468">
      <w:pPr>
        <w:pStyle w:val="ListParagraph"/>
        <w:numPr>
          <w:ilvl w:val="0"/>
          <w:numId w:val="28"/>
        </w:numPr>
        <w:autoSpaceDE w:val="0"/>
        <w:autoSpaceDN w:val="0"/>
        <w:adjustRightInd w:val="0"/>
        <w:spacing w:after="200" w:line="276" w:lineRule="auto"/>
        <w:jc w:val="both"/>
        <w:rPr>
          <w:rFonts w:eastAsia="Times New Roman"/>
        </w:rPr>
      </w:pPr>
      <w:r w:rsidRPr="0017191A">
        <w:rPr>
          <w:rFonts w:eastAsia="Times New Roman"/>
        </w:rPr>
        <w:t>Dismissal from a Graduate Program</w:t>
      </w:r>
    </w:p>
    <w:p w14:paraId="74823ED6" w14:textId="77777777" w:rsidR="0062460B" w:rsidRPr="0017191A" w:rsidRDefault="0062460B" w:rsidP="007F5468">
      <w:pPr>
        <w:pStyle w:val="ListParagraph"/>
        <w:numPr>
          <w:ilvl w:val="0"/>
          <w:numId w:val="28"/>
        </w:numPr>
        <w:autoSpaceDE w:val="0"/>
        <w:autoSpaceDN w:val="0"/>
        <w:adjustRightInd w:val="0"/>
        <w:spacing w:after="200" w:line="276" w:lineRule="auto"/>
        <w:jc w:val="both"/>
        <w:rPr>
          <w:rFonts w:eastAsia="Times New Roman"/>
        </w:rPr>
      </w:pPr>
      <w:r w:rsidRPr="0017191A">
        <w:rPr>
          <w:rFonts w:eastAsia="Times New Roman"/>
        </w:rPr>
        <w:t>Certification/Licensure</w:t>
      </w:r>
    </w:p>
    <w:p w14:paraId="43B189C8" w14:textId="77777777" w:rsidR="0062460B" w:rsidRPr="0017191A" w:rsidRDefault="0062460B" w:rsidP="007F5468">
      <w:pPr>
        <w:pStyle w:val="ListParagraph"/>
        <w:numPr>
          <w:ilvl w:val="0"/>
          <w:numId w:val="28"/>
        </w:numPr>
        <w:autoSpaceDE w:val="0"/>
        <w:autoSpaceDN w:val="0"/>
        <w:adjustRightInd w:val="0"/>
        <w:spacing w:after="200" w:line="276" w:lineRule="auto"/>
        <w:jc w:val="both"/>
        <w:rPr>
          <w:rFonts w:eastAsia="Times New Roman"/>
        </w:rPr>
      </w:pPr>
      <w:r w:rsidRPr="0017191A">
        <w:rPr>
          <w:rFonts w:eastAsia="Times New Roman"/>
        </w:rPr>
        <w:t>Background Checks</w:t>
      </w:r>
    </w:p>
    <w:p w14:paraId="37C75E15" w14:textId="77777777" w:rsidR="005961AD" w:rsidRDefault="005961AD" w:rsidP="0062460B">
      <w:pPr>
        <w:autoSpaceDE w:val="0"/>
        <w:autoSpaceDN w:val="0"/>
        <w:adjustRightInd w:val="0"/>
        <w:ind w:left="0"/>
        <w:rPr>
          <w:rFonts w:eastAsia="Times New Roman"/>
          <w:b/>
          <w:bCs/>
          <w:lang w:eastAsia="en-US"/>
        </w:rPr>
      </w:pPr>
    </w:p>
    <w:p w14:paraId="6E21997A" w14:textId="77777777" w:rsidR="005961AD" w:rsidRDefault="005961AD" w:rsidP="0062460B">
      <w:pPr>
        <w:autoSpaceDE w:val="0"/>
        <w:autoSpaceDN w:val="0"/>
        <w:adjustRightInd w:val="0"/>
        <w:ind w:left="0"/>
        <w:rPr>
          <w:rFonts w:eastAsia="Times New Roman"/>
          <w:b/>
          <w:bCs/>
          <w:lang w:eastAsia="en-US"/>
        </w:rPr>
      </w:pPr>
    </w:p>
    <w:p w14:paraId="079B2E65" w14:textId="77777777" w:rsidR="005961AD" w:rsidRDefault="005961AD" w:rsidP="0062460B">
      <w:pPr>
        <w:autoSpaceDE w:val="0"/>
        <w:autoSpaceDN w:val="0"/>
        <w:adjustRightInd w:val="0"/>
        <w:ind w:left="0"/>
        <w:rPr>
          <w:rFonts w:eastAsia="Times New Roman"/>
          <w:b/>
          <w:bCs/>
          <w:lang w:eastAsia="en-US"/>
        </w:rPr>
      </w:pPr>
    </w:p>
    <w:p w14:paraId="738A2ABA" w14:textId="77777777" w:rsidR="005961AD" w:rsidRDefault="005961AD" w:rsidP="0062460B">
      <w:pPr>
        <w:autoSpaceDE w:val="0"/>
        <w:autoSpaceDN w:val="0"/>
        <w:adjustRightInd w:val="0"/>
        <w:ind w:left="0"/>
        <w:rPr>
          <w:rFonts w:eastAsia="Times New Roman"/>
          <w:b/>
          <w:bCs/>
          <w:lang w:eastAsia="en-US"/>
        </w:rPr>
      </w:pPr>
    </w:p>
    <w:p w14:paraId="0CFFA92F" w14:textId="674F9814" w:rsidR="0062460B" w:rsidRPr="0017191A" w:rsidRDefault="0062460B" w:rsidP="0062460B">
      <w:pPr>
        <w:autoSpaceDE w:val="0"/>
        <w:autoSpaceDN w:val="0"/>
        <w:adjustRightInd w:val="0"/>
        <w:ind w:left="0"/>
        <w:rPr>
          <w:rFonts w:eastAsia="Times New Roman"/>
          <w:lang w:eastAsia="en-US"/>
        </w:rPr>
      </w:pPr>
      <w:r w:rsidRPr="0017191A">
        <w:rPr>
          <w:rFonts w:eastAsia="Times New Roman"/>
          <w:b/>
          <w:bCs/>
          <w:lang w:eastAsia="en-US"/>
        </w:rPr>
        <w:lastRenderedPageBreak/>
        <w:t>The MSUM Graduate Bulletin</w:t>
      </w:r>
      <w:r w:rsidRPr="0017191A">
        <w:rPr>
          <w:rFonts w:eastAsia="Times New Roman"/>
          <w:lang w:eastAsia="en-US"/>
        </w:rPr>
        <w:t xml:space="preserve"> – General Degree Requirements:</w:t>
      </w:r>
    </w:p>
    <w:p w14:paraId="470A164A" w14:textId="77777777" w:rsidR="0062460B" w:rsidRPr="0017191A" w:rsidRDefault="0062460B" w:rsidP="0062460B">
      <w:pPr>
        <w:autoSpaceDE w:val="0"/>
        <w:autoSpaceDN w:val="0"/>
        <w:adjustRightInd w:val="0"/>
        <w:ind w:left="0"/>
        <w:rPr>
          <w:rFonts w:eastAsia="Times New Roman"/>
          <w:lang w:eastAsia="en-US"/>
        </w:rPr>
      </w:pPr>
      <w:hyperlink r:id="rId43" w:history="1">
        <w:r w:rsidRPr="0017191A">
          <w:rPr>
            <w:rStyle w:val="Hyperlink"/>
            <w:rFonts w:eastAsia="Times New Roman"/>
            <w:lang w:eastAsia="en-US"/>
          </w:rPr>
          <w:t>https://navigator.mnstate.edu/Catalog/ViewCatalog.aspx?pageid=viewcatalog&amp;catalogid=46&amp;chapterid=669&amp;topicgroupid=6303&amp;loaduseredits=True</w:t>
        </w:r>
      </w:hyperlink>
      <w:r w:rsidRPr="0017191A">
        <w:rPr>
          <w:rFonts w:eastAsia="Times New Roman"/>
          <w:lang w:eastAsia="en-US"/>
        </w:rPr>
        <w:t xml:space="preserve"> </w:t>
      </w:r>
    </w:p>
    <w:p w14:paraId="6905E0C8" w14:textId="77777777" w:rsidR="0062460B" w:rsidRPr="0017191A" w:rsidRDefault="0062460B" w:rsidP="0062460B">
      <w:pPr>
        <w:autoSpaceDE w:val="0"/>
        <w:autoSpaceDN w:val="0"/>
        <w:adjustRightInd w:val="0"/>
        <w:ind w:left="0"/>
        <w:rPr>
          <w:rFonts w:eastAsia="Times New Roman"/>
          <w:lang w:eastAsia="en-US"/>
        </w:rPr>
      </w:pPr>
    </w:p>
    <w:p w14:paraId="218D58F0" w14:textId="77777777" w:rsidR="0062460B" w:rsidRPr="0017191A" w:rsidRDefault="0062460B" w:rsidP="007F5468">
      <w:pPr>
        <w:pStyle w:val="ListParagraph"/>
        <w:numPr>
          <w:ilvl w:val="0"/>
          <w:numId w:val="29"/>
        </w:numPr>
        <w:autoSpaceDE w:val="0"/>
        <w:autoSpaceDN w:val="0"/>
        <w:adjustRightInd w:val="0"/>
        <w:spacing w:after="200" w:line="276" w:lineRule="auto"/>
        <w:rPr>
          <w:rFonts w:eastAsia="Times New Roman"/>
        </w:rPr>
      </w:pPr>
      <w:r w:rsidRPr="0017191A">
        <w:rPr>
          <w:rFonts w:eastAsia="Times New Roman"/>
        </w:rPr>
        <w:t>Number of Credits Required for a Graduate Degree</w:t>
      </w:r>
    </w:p>
    <w:p w14:paraId="4699A177" w14:textId="77777777" w:rsidR="0062460B" w:rsidRPr="0017191A" w:rsidRDefault="0062460B" w:rsidP="007F5468">
      <w:pPr>
        <w:pStyle w:val="ListParagraph"/>
        <w:numPr>
          <w:ilvl w:val="0"/>
          <w:numId w:val="29"/>
        </w:numPr>
        <w:autoSpaceDE w:val="0"/>
        <w:autoSpaceDN w:val="0"/>
        <w:adjustRightInd w:val="0"/>
        <w:spacing w:after="200" w:line="276" w:lineRule="auto"/>
        <w:rPr>
          <w:rFonts w:eastAsia="Times New Roman"/>
        </w:rPr>
      </w:pPr>
      <w:r w:rsidRPr="0017191A">
        <w:rPr>
          <w:rFonts w:eastAsia="Times New Roman"/>
        </w:rPr>
        <w:t>Graduate Residence and Transfer of Credit Policy</w:t>
      </w:r>
    </w:p>
    <w:p w14:paraId="0ED42781" w14:textId="77777777" w:rsidR="0062460B" w:rsidRPr="0017191A" w:rsidRDefault="0062460B" w:rsidP="007F5468">
      <w:pPr>
        <w:pStyle w:val="ListParagraph"/>
        <w:numPr>
          <w:ilvl w:val="0"/>
          <w:numId w:val="29"/>
        </w:numPr>
        <w:autoSpaceDE w:val="0"/>
        <w:autoSpaceDN w:val="0"/>
        <w:adjustRightInd w:val="0"/>
        <w:spacing w:after="200" w:line="276" w:lineRule="auto"/>
        <w:rPr>
          <w:rFonts w:eastAsia="Times New Roman"/>
        </w:rPr>
      </w:pPr>
      <w:r w:rsidRPr="0017191A">
        <w:rPr>
          <w:rFonts w:eastAsia="Times New Roman"/>
        </w:rPr>
        <w:t>Graduate Academic Warning and Suspension Policy</w:t>
      </w:r>
    </w:p>
    <w:p w14:paraId="7BFC2819" w14:textId="77777777" w:rsidR="0062460B" w:rsidRPr="0017191A" w:rsidRDefault="0062460B" w:rsidP="007F5468">
      <w:pPr>
        <w:pStyle w:val="ListParagraph"/>
        <w:numPr>
          <w:ilvl w:val="0"/>
          <w:numId w:val="29"/>
        </w:numPr>
        <w:autoSpaceDE w:val="0"/>
        <w:autoSpaceDN w:val="0"/>
        <w:adjustRightInd w:val="0"/>
        <w:spacing w:after="200" w:line="276" w:lineRule="auto"/>
        <w:rPr>
          <w:rFonts w:eastAsia="Times New Roman"/>
        </w:rPr>
      </w:pPr>
      <w:r w:rsidRPr="0017191A">
        <w:rPr>
          <w:rFonts w:eastAsia="Times New Roman"/>
        </w:rPr>
        <w:t>Graduate Time Limit on Program Completion Policy</w:t>
      </w:r>
    </w:p>
    <w:p w14:paraId="139B35AE" w14:textId="77777777" w:rsidR="0062460B" w:rsidRPr="0017191A" w:rsidRDefault="0062460B" w:rsidP="007F5468">
      <w:pPr>
        <w:pStyle w:val="ListParagraph"/>
        <w:numPr>
          <w:ilvl w:val="0"/>
          <w:numId w:val="29"/>
        </w:numPr>
        <w:autoSpaceDE w:val="0"/>
        <w:autoSpaceDN w:val="0"/>
        <w:adjustRightInd w:val="0"/>
        <w:spacing w:after="200" w:line="276" w:lineRule="auto"/>
        <w:rPr>
          <w:rFonts w:eastAsia="Times New Roman"/>
        </w:rPr>
      </w:pPr>
      <w:r w:rsidRPr="0017191A">
        <w:rPr>
          <w:rFonts w:eastAsia="Times New Roman"/>
        </w:rPr>
        <w:t>Graduate Written Comprehension Examination, Oral Defense, and Research Policy</w:t>
      </w:r>
    </w:p>
    <w:p w14:paraId="44670B95" w14:textId="70BCEE3E" w:rsidR="0062460B" w:rsidRPr="000C1581" w:rsidRDefault="0062460B" w:rsidP="0062460B">
      <w:pPr>
        <w:autoSpaceDE w:val="0"/>
        <w:autoSpaceDN w:val="0"/>
        <w:adjustRightInd w:val="0"/>
        <w:ind w:left="0"/>
        <w:rPr>
          <w:rFonts w:eastAsia="Times New Roman"/>
          <w:b/>
          <w:bCs/>
          <w:lang w:eastAsia="en-US"/>
        </w:rPr>
      </w:pPr>
      <w:bookmarkStart w:id="1" w:name="_Hlk217305111"/>
      <w:r w:rsidRPr="000C1581">
        <w:rPr>
          <w:rFonts w:eastAsia="Times New Roman"/>
          <w:b/>
          <w:bCs/>
          <w:lang w:eastAsia="en-US"/>
        </w:rPr>
        <w:t>MSAT Program Requirements for Continuation:</w:t>
      </w:r>
    </w:p>
    <w:p w14:paraId="403435E2" w14:textId="77777777" w:rsidR="0062460B" w:rsidRPr="000C1581" w:rsidRDefault="0062460B" w:rsidP="0062460B">
      <w:pPr>
        <w:autoSpaceDE w:val="0"/>
        <w:autoSpaceDN w:val="0"/>
        <w:adjustRightInd w:val="0"/>
        <w:ind w:left="0"/>
        <w:rPr>
          <w:rFonts w:eastAsia="Times New Roman"/>
          <w:lang w:eastAsia="en-US"/>
        </w:rPr>
      </w:pPr>
      <w:r w:rsidRPr="000C1581">
        <w:rPr>
          <w:rFonts w:eastAsia="Times New Roman"/>
          <w:lang w:eastAsia="en-US"/>
        </w:rPr>
        <w:t>MSAT students are expected to complete the necessary academic and clinical requirements of the program. In addition, athletic training students are expected to follow the NATA Code of Ethics and the BOC Code of Ethics. Examples of actions/behaviors which require disciplinary action include, but are not limited to:</w:t>
      </w:r>
    </w:p>
    <w:p w14:paraId="2E040861" w14:textId="77777777" w:rsidR="0062460B" w:rsidRPr="000C1581" w:rsidRDefault="0062460B" w:rsidP="0062460B">
      <w:pPr>
        <w:numPr>
          <w:ilvl w:val="0"/>
          <w:numId w:val="6"/>
        </w:numPr>
        <w:autoSpaceDE w:val="0"/>
        <w:autoSpaceDN w:val="0"/>
        <w:adjustRightInd w:val="0"/>
        <w:rPr>
          <w:rFonts w:eastAsia="Times New Roman"/>
          <w:lang w:eastAsia="en-US"/>
        </w:rPr>
      </w:pPr>
      <w:r w:rsidRPr="000C1581">
        <w:rPr>
          <w:rFonts w:eastAsia="Times New Roman"/>
          <w:lang w:eastAsia="en-US"/>
        </w:rPr>
        <w:t>Failing to maintain academic standards</w:t>
      </w:r>
    </w:p>
    <w:p w14:paraId="6BC22C94" w14:textId="77777777" w:rsidR="0062460B" w:rsidRPr="000C1581" w:rsidRDefault="0062460B" w:rsidP="0062460B">
      <w:pPr>
        <w:numPr>
          <w:ilvl w:val="0"/>
          <w:numId w:val="6"/>
        </w:numPr>
        <w:autoSpaceDE w:val="0"/>
        <w:autoSpaceDN w:val="0"/>
        <w:adjustRightInd w:val="0"/>
        <w:rPr>
          <w:rFonts w:eastAsia="Times New Roman"/>
          <w:lang w:eastAsia="en-US"/>
        </w:rPr>
      </w:pPr>
      <w:r w:rsidRPr="000C1581">
        <w:rPr>
          <w:rFonts w:eastAsia="Times New Roman"/>
          <w:lang w:eastAsia="en-US"/>
        </w:rPr>
        <w:t>Incomplete MSAT documentation (clinical experience documentation, immunizations, etc.)</w:t>
      </w:r>
    </w:p>
    <w:p w14:paraId="13352493" w14:textId="77777777" w:rsidR="0062460B" w:rsidRPr="000C1581" w:rsidRDefault="0062460B" w:rsidP="0062460B">
      <w:pPr>
        <w:numPr>
          <w:ilvl w:val="0"/>
          <w:numId w:val="6"/>
        </w:numPr>
        <w:autoSpaceDE w:val="0"/>
        <w:autoSpaceDN w:val="0"/>
        <w:adjustRightInd w:val="0"/>
        <w:rPr>
          <w:rFonts w:eastAsia="Times New Roman"/>
          <w:lang w:eastAsia="en-US"/>
        </w:rPr>
      </w:pPr>
      <w:r w:rsidRPr="000C1581">
        <w:rPr>
          <w:rFonts w:eastAsia="Times New Roman"/>
          <w:lang w:eastAsia="en-US"/>
        </w:rPr>
        <w:t>Missing required clinical experience times/hours</w:t>
      </w:r>
    </w:p>
    <w:p w14:paraId="78C8EA26" w14:textId="77777777" w:rsidR="0062460B" w:rsidRPr="000C1581" w:rsidRDefault="0062460B" w:rsidP="0062460B">
      <w:pPr>
        <w:numPr>
          <w:ilvl w:val="0"/>
          <w:numId w:val="6"/>
        </w:numPr>
        <w:autoSpaceDE w:val="0"/>
        <w:autoSpaceDN w:val="0"/>
        <w:adjustRightInd w:val="0"/>
        <w:rPr>
          <w:rFonts w:eastAsia="Times New Roman"/>
          <w:lang w:eastAsia="en-US"/>
        </w:rPr>
      </w:pPr>
      <w:r w:rsidRPr="000C1581">
        <w:rPr>
          <w:rFonts w:eastAsia="Times New Roman"/>
          <w:lang w:eastAsia="en-US"/>
        </w:rPr>
        <w:t>Conduct unbecoming of an athletic training student and potential health care professional</w:t>
      </w:r>
    </w:p>
    <w:p w14:paraId="4ECBB056" w14:textId="77777777" w:rsidR="0062460B" w:rsidRPr="00DD5E79" w:rsidRDefault="0062460B" w:rsidP="0062460B">
      <w:pPr>
        <w:autoSpaceDE w:val="0"/>
        <w:autoSpaceDN w:val="0"/>
        <w:adjustRightInd w:val="0"/>
        <w:rPr>
          <w:rFonts w:eastAsia="Times New Roman"/>
          <w:highlight w:val="yellow"/>
          <w:lang w:eastAsia="en-US"/>
        </w:rPr>
      </w:pPr>
    </w:p>
    <w:p w14:paraId="7738A8E2" w14:textId="77777777" w:rsidR="0062460B" w:rsidRPr="00027DBD" w:rsidRDefault="0062460B" w:rsidP="0062460B">
      <w:pPr>
        <w:autoSpaceDE w:val="0"/>
        <w:autoSpaceDN w:val="0"/>
        <w:adjustRightInd w:val="0"/>
        <w:ind w:left="0"/>
        <w:rPr>
          <w:rFonts w:eastAsia="Times New Roman"/>
          <w:i/>
          <w:lang w:eastAsia="en-US"/>
        </w:rPr>
      </w:pPr>
      <w:r w:rsidRPr="00027DBD">
        <w:rPr>
          <w:rFonts w:eastAsia="Times New Roman"/>
          <w:i/>
          <w:lang w:eastAsia="en-US"/>
        </w:rPr>
        <w:t>Disciplinary Actions:</w:t>
      </w:r>
    </w:p>
    <w:p w14:paraId="53B3D78B" w14:textId="77777777" w:rsidR="0062460B" w:rsidRPr="00027DBD" w:rsidRDefault="0062460B" w:rsidP="0062460B">
      <w:pPr>
        <w:numPr>
          <w:ilvl w:val="1"/>
          <w:numId w:val="6"/>
        </w:numPr>
        <w:autoSpaceDE w:val="0"/>
        <w:autoSpaceDN w:val="0"/>
        <w:adjustRightInd w:val="0"/>
        <w:rPr>
          <w:rFonts w:eastAsia="Times New Roman"/>
          <w:lang w:eastAsia="en-US"/>
        </w:rPr>
      </w:pPr>
      <w:r w:rsidRPr="00027DBD">
        <w:rPr>
          <w:rFonts w:eastAsia="Times New Roman"/>
          <w:lang w:eastAsia="en-US"/>
        </w:rPr>
        <w:t>1</w:t>
      </w:r>
      <w:r w:rsidRPr="00027DBD">
        <w:rPr>
          <w:rFonts w:eastAsia="Times New Roman"/>
          <w:vertAlign w:val="superscript"/>
          <w:lang w:eastAsia="en-US"/>
        </w:rPr>
        <w:t>st</w:t>
      </w:r>
      <w:r w:rsidRPr="00027DBD">
        <w:rPr>
          <w:rFonts w:eastAsia="Times New Roman"/>
          <w:lang w:eastAsia="en-US"/>
        </w:rPr>
        <w:t xml:space="preserve"> action</w:t>
      </w:r>
    </w:p>
    <w:p w14:paraId="3560C9A3" w14:textId="47220CAA" w:rsidR="0062460B" w:rsidRPr="00027DBD" w:rsidRDefault="0062460B" w:rsidP="0062460B">
      <w:pPr>
        <w:numPr>
          <w:ilvl w:val="2"/>
          <w:numId w:val="6"/>
        </w:numPr>
        <w:autoSpaceDE w:val="0"/>
        <w:autoSpaceDN w:val="0"/>
        <w:adjustRightInd w:val="0"/>
        <w:rPr>
          <w:rFonts w:eastAsia="Times New Roman"/>
          <w:lang w:eastAsia="en-US"/>
        </w:rPr>
      </w:pPr>
      <w:r w:rsidRPr="00027DBD">
        <w:rPr>
          <w:rFonts w:eastAsia="Times New Roman"/>
          <w:lang w:eastAsia="en-US"/>
        </w:rPr>
        <w:t>Written and</w:t>
      </w:r>
      <w:r w:rsidR="0090390A">
        <w:rPr>
          <w:rFonts w:eastAsia="Times New Roman"/>
          <w:lang w:eastAsia="en-US"/>
        </w:rPr>
        <w:t>/or</w:t>
      </w:r>
      <w:r w:rsidRPr="00027DBD">
        <w:rPr>
          <w:rFonts w:eastAsia="Times New Roman"/>
          <w:lang w:eastAsia="en-US"/>
        </w:rPr>
        <w:t xml:space="preserve"> verbal warning</w:t>
      </w:r>
    </w:p>
    <w:p w14:paraId="5D243965" w14:textId="77777777" w:rsidR="0062460B" w:rsidRPr="00027DBD" w:rsidRDefault="0062460B" w:rsidP="0062460B">
      <w:pPr>
        <w:numPr>
          <w:ilvl w:val="2"/>
          <w:numId w:val="6"/>
        </w:numPr>
        <w:autoSpaceDE w:val="0"/>
        <w:autoSpaceDN w:val="0"/>
        <w:adjustRightInd w:val="0"/>
        <w:rPr>
          <w:rFonts w:eastAsia="Times New Roman"/>
          <w:lang w:eastAsia="en-US"/>
        </w:rPr>
      </w:pPr>
      <w:r w:rsidRPr="00027DBD">
        <w:rPr>
          <w:rFonts w:eastAsia="Times New Roman"/>
          <w:lang w:eastAsia="en-US"/>
        </w:rPr>
        <w:t>Probation period for improvement (as deemed by the program director/clinical education director)</w:t>
      </w:r>
    </w:p>
    <w:p w14:paraId="51BAC6F6" w14:textId="77777777" w:rsidR="0062460B" w:rsidRPr="00027DBD" w:rsidRDefault="0062460B" w:rsidP="0062460B">
      <w:pPr>
        <w:numPr>
          <w:ilvl w:val="2"/>
          <w:numId w:val="6"/>
        </w:numPr>
        <w:autoSpaceDE w:val="0"/>
        <w:autoSpaceDN w:val="0"/>
        <w:adjustRightInd w:val="0"/>
        <w:rPr>
          <w:rFonts w:eastAsia="Times New Roman"/>
          <w:lang w:eastAsia="en-US"/>
        </w:rPr>
      </w:pPr>
      <w:r w:rsidRPr="00027DBD">
        <w:rPr>
          <w:rFonts w:eastAsia="Times New Roman"/>
          <w:lang w:eastAsia="en-US"/>
        </w:rPr>
        <w:t>Contract for improvement</w:t>
      </w:r>
    </w:p>
    <w:p w14:paraId="056F9B18" w14:textId="77777777" w:rsidR="0062460B" w:rsidRPr="00027DBD" w:rsidRDefault="0062460B" w:rsidP="0062460B">
      <w:pPr>
        <w:numPr>
          <w:ilvl w:val="1"/>
          <w:numId w:val="6"/>
        </w:numPr>
        <w:autoSpaceDE w:val="0"/>
        <w:autoSpaceDN w:val="0"/>
        <w:adjustRightInd w:val="0"/>
        <w:rPr>
          <w:rFonts w:eastAsia="Times New Roman"/>
          <w:lang w:eastAsia="en-US"/>
        </w:rPr>
      </w:pPr>
      <w:r w:rsidRPr="00027DBD">
        <w:rPr>
          <w:rFonts w:eastAsia="Times New Roman"/>
          <w:lang w:eastAsia="en-US"/>
        </w:rPr>
        <w:t>2</w:t>
      </w:r>
      <w:r w:rsidRPr="00027DBD">
        <w:rPr>
          <w:rFonts w:eastAsia="Times New Roman"/>
          <w:vertAlign w:val="superscript"/>
          <w:lang w:eastAsia="en-US"/>
        </w:rPr>
        <w:t>nd</w:t>
      </w:r>
      <w:r w:rsidRPr="00027DBD">
        <w:rPr>
          <w:rFonts w:eastAsia="Times New Roman"/>
          <w:lang w:eastAsia="en-US"/>
        </w:rPr>
        <w:t xml:space="preserve"> action</w:t>
      </w:r>
    </w:p>
    <w:p w14:paraId="259DA563" w14:textId="77777777" w:rsidR="0062460B" w:rsidRPr="00027DBD" w:rsidRDefault="0062460B" w:rsidP="0062460B">
      <w:pPr>
        <w:numPr>
          <w:ilvl w:val="2"/>
          <w:numId w:val="6"/>
        </w:numPr>
        <w:autoSpaceDE w:val="0"/>
        <w:autoSpaceDN w:val="0"/>
        <w:adjustRightInd w:val="0"/>
        <w:rPr>
          <w:rFonts w:eastAsia="Times New Roman"/>
          <w:lang w:eastAsia="en-US"/>
        </w:rPr>
      </w:pPr>
      <w:r w:rsidRPr="00027DBD">
        <w:rPr>
          <w:rFonts w:eastAsia="Times New Roman"/>
          <w:lang w:eastAsia="en-US"/>
        </w:rPr>
        <w:t>Written and verbal warning</w:t>
      </w:r>
    </w:p>
    <w:p w14:paraId="2BDE8D40" w14:textId="77777777" w:rsidR="0062460B" w:rsidRPr="00027DBD" w:rsidRDefault="0062460B" w:rsidP="0062460B">
      <w:pPr>
        <w:numPr>
          <w:ilvl w:val="2"/>
          <w:numId w:val="6"/>
        </w:numPr>
        <w:autoSpaceDE w:val="0"/>
        <w:autoSpaceDN w:val="0"/>
        <w:adjustRightInd w:val="0"/>
        <w:rPr>
          <w:rFonts w:eastAsia="Times New Roman"/>
          <w:lang w:eastAsia="en-US"/>
        </w:rPr>
      </w:pPr>
      <w:r w:rsidRPr="00027DBD">
        <w:rPr>
          <w:rFonts w:eastAsia="Times New Roman"/>
          <w:lang w:eastAsia="en-US"/>
        </w:rPr>
        <w:t>Meeting with program director/clinical education director</w:t>
      </w:r>
    </w:p>
    <w:p w14:paraId="13DD9244" w14:textId="77777777" w:rsidR="0062460B" w:rsidRPr="00027DBD" w:rsidRDefault="0062460B" w:rsidP="0062460B">
      <w:pPr>
        <w:numPr>
          <w:ilvl w:val="2"/>
          <w:numId w:val="6"/>
        </w:numPr>
        <w:autoSpaceDE w:val="0"/>
        <w:autoSpaceDN w:val="0"/>
        <w:adjustRightInd w:val="0"/>
        <w:rPr>
          <w:rFonts w:eastAsia="Times New Roman"/>
          <w:lang w:eastAsia="en-US"/>
        </w:rPr>
      </w:pPr>
      <w:r w:rsidRPr="00027DBD">
        <w:rPr>
          <w:rFonts w:eastAsia="Times New Roman"/>
          <w:lang w:eastAsia="en-US"/>
        </w:rPr>
        <w:t>Probation (1 semester in length)</w:t>
      </w:r>
    </w:p>
    <w:p w14:paraId="3640EF27" w14:textId="77777777" w:rsidR="0062460B" w:rsidRPr="00027DBD" w:rsidRDefault="0062460B" w:rsidP="0062460B">
      <w:pPr>
        <w:numPr>
          <w:ilvl w:val="2"/>
          <w:numId w:val="6"/>
        </w:numPr>
        <w:autoSpaceDE w:val="0"/>
        <w:autoSpaceDN w:val="0"/>
        <w:adjustRightInd w:val="0"/>
        <w:rPr>
          <w:rFonts w:eastAsia="Times New Roman"/>
          <w:lang w:eastAsia="en-US"/>
        </w:rPr>
      </w:pPr>
      <w:r w:rsidRPr="00027DBD">
        <w:rPr>
          <w:rFonts w:eastAsia="Times New Roman"/>
          <w:lang w:eastAsia="en-US"/>
        </w:rPr>
        <w:t>Contract for improvement</w:t>
      </w:r>
    </w:p>
    <w:p w14:paraId="74238AB3" w14:textId="77777777" w:rsidR="0062460B" w:rsidRPr="00027DBD" w:rsidRDefault="0062460B" w:rsidP="0062460B">
      <w:pPr>
        <w:numPr>
          <w:ilvl w:val="1"/>
          <w:numId w:val="6"/>
        </w:numPr>
        <w:autoSpaceDE w:val="0"/>
        <w:autoSpaceDN w:val="0"/>
        <w:adjustRightInd w:val="0"/>
        <w:rPr>
          <w:rFonts w:eastAsia="Times New Roman"/>
          <w:lang w:eastAsia="en-US"/>
        </w:rPr>
      </w:pPr>
      <w:r w:rsidRPr="00027DBD">
        <w:rPr>
          <w:rFonts w:eastAsia="Times New Roman"/>
          <w:lang w:eastAsia="en-US"/>
        </w:rPr>
        <w:t>3</w:t>
      </w:r>
      <w:r w:rsidRPr="00027DBD">
        <w:rPr>
          <w:rFonts w:eastAsia="Times New Roman"/>
          <w:vertAlign w:val="superscript"/>
          <w:lang w:eastAsia="en-US"/>
        </w:rPr>
        <w:t>rd</w:t>
      </w:r>
      <w:r w:rsidRPr="00027DBD">
        <w:rPr>
          <w:rFonts w:eastAsia="Times New Roman"/>
          <w:lang w:eastAsia="en-US"/>
        </w:rPr>
        <w:t xml:space="preserve"> action</w:t>
      </w:r>
    </w:p>
    <w:p w14:paraId="128CE593" w14:textId="77777777" w:rsidR="0062460B" w:rsidRPr="00027DBD" w:rsidRDefault="0062460B" w:rsidP="0062460B">
      <w:pPr>
        <w:numPr>
          <w:ilvl w:val="2"/>
          <w:numId w:val="6"/>
        </w:numPr>
        <w:autoSpaceDE w:val="0"/>
        <w:autoSpaceDN w:val="0"/>
        <w:adjustRightInd w:val="0"/>
        <w:rPr>
          <w:rFonts w:eastAsia="Times New Roman"/>
          <w:lang w:eastAsia="en-US"/>
        </w:rPr>
      </w:pPr>
      <w:r w:rsidRPr="00027DBD">
        <w:rPr>
          <w:rFonts w:eastAsia="Times New Roman"/>
          <w:lang w:eastAsia="en-US"/>
        </w:rPr>
        <w:t>Expulsion from the program</w:t>
      </w:r>
    </w:p>
    <w:p w14:paraId="424FE549" w14:textId="77777777" w:rsidR="0062460B" w:rsidRPr="00DD5E79" w:rsidRDefault="0062460B" w:rsidP="0062460B">
      <w:pPr>
        <w:autoSpaceDE w:val="0"/>
        <w:autoSpaceDN w:val="0"/>
        <w:adjustRightInd w:val="0"/>
        <w:rPr>
          <w:rFonts w:eastAsia="Times New Roman"/>
          <w:highlight w:val="yellow"/>
          <w:u w:val="single"/>
          <w:lang w:eastAsia="en-US"/>
        </w:rPr>
      </w:pPr>
    </w:p>
    <w:p w14:paraId="0E1BF3CB" w14:textId="77777777" w:rsidR="0062460B" w:rsidRPr="00FA6D93" w:rsidRDefault="0062460B" w:rsidP="0062460B">
      <w:pPr>
        <w:autoSpaceDE w:val="0"/>
        <w:autoSpaceDN w:val="0"/>
        <w:adjustRightInd w:val="0"/>
        <w:rPr>
          <w:rFonts w:eastAsia="Times New Roman"/>
          <w:u w:val="single"/>
          <w:lang w:eastAsia="en-US"/>
        </w:rPr>
      </w:pPr>
      <w:r w:rsidRPr="00FA6D93">
        <w:rPr>
          <w:rFonts w:eastAsia="Times New Roman"/>
          <w:u w:val="single"/>
          <w:lang w:eastAsia="en-US"/>
        </w:rPr>
        <w:t>Grievance Procedures</w:t>
      </w:r>
    </w:p>
    <w:p w14:paraId="61647727" w14:textId="103EE3E9" w:rsidR="0062460B" w:rsidRPr="00FA6D93" w:rsidRDefault="0062460B" w:rsidP="0062460B">
      <w:pPr>
        <w:autoSpaceDE w:val="0"/>
        <w:autoSpaceDN w:val="0"/>
        <w:adjustRightInd w:val="0"/>
        <w:rPr>
          <w:rFonts w:eastAsia="Times New Roman"/>
          <w:lang w:eastAsia="en-US"/>
        </w:rPr>
      </w:pPr>
      <w:r w:rsidRPr="00FA6D93">
        <w:rPr>
          <w:rFonts w:eastAsia="Times New Roman"/>
          <w:lang w:eastAsia="en-US"/>
        </w:rPr>
        <w:t xml:space="preserve">In the event a MSAT student has a grievance against faculty, staff, </w:t>
      </w:r>
      <w:r w:rsidR="00FA6D93" w:rsidRPr="00FA6D93">
        <w:rPr>
          <w:rFonts w:eastAsia="Times New Roman"/>
          <w:lang w:eastAsia="en-US"/>
        </w:rPr>
        <w:t>and preceptors. Specific</w:t>
      </w:r>
      <w:r w:rsidRPr="00FA6D93">
        <w:rPr>
          <w:rFonts w:eastAsia="Times New Roman"/>
          <w:lang w:eastAsia="en-US"/>
        </w:rPr>
        <w:t xml:space="preserve"> steps should be taken to resolve the situation. Examples include, but are not limited to:</w:t>
      </w:r>
    </w:p>
    <w:p w14:paraId="663C0D26" w14:textId="77777777" w:rsidR="0062460B" w:rsidRPr="00FA6D93" w:rsidRDefault="0062460B" w:rsidP="0062460B">
      <w:pPr>
        <w:numPr>
          <w:ilvl w:val="0"/>
          <w:numId w:val="5"/>
        </w:numPr>
        <w:autoSpaceDE w:val="0"/>
        <w:autoSpaceDN w:val="0"/>
        <w:adjustRightInd w:val="0"/>
        <w:rPr>
          <w:rFonts w:eastAsia="Times New Roman"/>
          <w:lang w:eastAsia="en-US"/>
        </w:rPr>
      </w:pPr>
      <w:r w:rsidRPr="00FA6D93">
        <w:rPr>
          <w:rFonts w:eastAsia="Times New Roman"/>
          <w:lang w:eastAsia="en-US"/>
        </w:rPr>
        <w:t>Harassment</w:t>
      </w:r>
    </w:p>
    <w:p w14:paraId="28D15FEB" w14:textId="77777777" w:rsidR="0062460B" w:rsidRPr="00FA6D93" w:rsidRDefault="0062460B" w:rsidP="0062460B">
      <w:pPr>
        <w:numPr>
          <w:ilvl w:val="0"/>
          <w:numId w:val="5"/>
        </w:numPr>
        <w:autoSpaceDE w:val="0"/>
        <w:autoSpaceDN w:val="0"/>
        <w:adjustRightInd w:val="0"/>
        <w:rPr>
          <w:rFonts w:eastAsia="Times New Roman"/>
          <w:lang w:eastAsia="en-US"/>
        </w:rPr>
      </w:pPr>
      <w:r w:rsidRPr="00FA6D93">
        <w:rPr>
          <w:rFonts w:eastAsia="Times New Roman"/>
          <w:lang w:eastAsia="en-US"/>
        </w:rPr>
        <w:t>Unfair practices</w:t>
      </w:r>
    </w:p>
    <w:p w14:paraId="0359908B" w14:textId="77777777" w:rsidR="0062460B" w:rsidRPr="00FA6D93" w:rsidRDefault="0062460B" w:rsidP="0062460B">
      <w:pPr>
        <w:numPr>
          <w:ilvl w:val="0"/>
          <w:numId w:val="5"/>
        </w:numPr>
        <w:autoSpaceDE w:val="0"/>
        <w:autoSpaceDN w:val="0"/>
        <w:adjustRightInd w:val="0"/>
        <w:rPr>
          <w:rFonts w:eastAsia="Times New Roman"/>
          <w:lang w:eastAsia="en-US"/>
        </w:rPr>
      </w:pPr>
      <w:r w:rsidRPr="00FA6D93">
        <w:rPr>
          <w:rFonts w:eastAsia="Times New Roman"/>
          <w:lang w:eastAsia="en-US"/>
        </w:rPr>
        <w:t>Dishonesty</w:t>
      </w:r>
    </w:p>
    <w:p w14:paraId="1E0AD3A1" w14:textId="77777777" w:rsidR="0062460B" w:rsidRPr="00FA6D93" w:rsidRDefault="0062460B" w:rsidP="0062460B">
      <w:pPr>
        <w:numPr>
          <w:ilvl w:val="0"/>
          <w:numId w:val="5"/>
        </w:numPr>
        <w:autoSpaceDE w:val="0"/>
        <w:autoSpaceDN w:val="0"/>
        <w:adjustRightInd w:val="0"/>
        <w:rPr>
          <w:rFonts w:eastAsia="Times New Roman"/>
          <w:lang w:eastAsia="en-US"/>
        </w:rPr>
      </w:pPr>
      <w:r w:rsidRPr="00FA6D93">
        <w:rPr>
          <w:rFonts w:eastAsia="Times New Roman"/>
          <w:lang w:eastAsia="en-US"/>
        </w:rPr>
        <w:t>Lack of professionalism</w:t>
      </w:r>
    </w:p>
    <w:p w14:paraId="206584A2" w14:textId="77777777" w:rsidR="0062460B" w:rsidRPr="00DD5E79" w:rsidRDefault="0062460B" w:rsidP="0062460B">
      <w:pPr>
        <w:autoSpaceDE w:val="0"/>
        <w:autoSpaceDN w:val="0"/>
        <w:adjustRightInd w:val="0"/>
        <w:rPr>
          <w:rFonts w:eastAsia="Times New Roman"/>
          <w:highlight w:val="yellow"/>
          <w:lang w:eastAsia="en-US"/>
        </w:rPr>
      </w:pPr>
    </w:p>
    <w:p w14:paraId="719DF6B7" w14:textId="77777777" w:rsidR="0062460B" w:rsidRPr="00FA6D93" w:rsidRDefault="0062460B" w:rsidP="0062460B">
      <w:pPr>
        <w:autoSpaceDE w:val="0"/>
        <w:autoSpaceDN w:val="0"/>
        <w:adjustRightInd w:val="0"/>
        <w:rPr>
          <w:rFonts w:eastAsia="Times New Roman"/>
          <w:lang w:eastAsia="en-US"/>
        </w:rPr>
      </w:pPr>
      <w:r w:rsidRPr="00FA6D93">
        <w:rPr>
          <w:rFonts w:eastAsia="Times New Roman"/>
          <w:lang w:eastAsia="en-US"/>
        </w:rPr>
        <w:t>Student Policies &amp; Procedures pertaining to specific grievances can be found at:</w:t>
      </w:r>
    </w:p>
    <w:p w14:paraId="540ECFB4" w14:textId="77777777" w:rsidR="0062460B" w:rsidRPr="00FA6D93" w:rsidRDefault="0062460B" w:rsidP="0062460B">
      <w:pPr>
        <w:autoSpaceDE w:val="0"/>
        <w:autoSpaceDN w:val="0"/>
        <w:adjustRightInd w:val="0"/>
        <w:rPr>
          <w:rFonts w:eastAsia="Times New Roman"/>
          <w:i/>
          <w:lang w:eastAsia="en-US"/>
        </w:rPr>
      </w:pPr>
      <w:hyperlink r:id="rId44" w:history="1">
        <w:r w:rsidRPr="00FA6D93">
          <w:rPr>
            <w:rStyle w:val="Hyperlink"/>
          </w:rPr>
          <w:t>https://www.mnstate.edu/student-life/student-services/accessibility/contact/grievance-complaint/</w:t>
        </w:r>
      </w:hyperlink>
      <w:r w:rsidRPr="00FA6D93">
        <w:t xml:space="preserve"> </w:t>
      </w:r>
      <w:hyperlink w:history="1"/>
      <w:r w:rsidRPr="00FA6D93">
        <w:rPr>
          <w:rFonts w:eastAsia="Times New Roman"/>
          <w:i/>
          <w:lang w:eastAsia="en-US"/>
        </w:rPr>
        <w:t>Procedures:</w:t>
      </w:r>
    </w:p>
    <w:p w14:paraId="574304BB" w14:textId="77777777" w:rsidR="0062460B" w:rsidRPr="00FA6D93" w:rsidRDefault="0062460B" w:rsidP="0062460B">
      <w:pPr>
        <w:numPr>
          <w:ilvl w:val="1"/>
          <w:numId w:val="5"/>
        </w:numPr>
        <w:autoSpaceDE w:val="0"/>
        <w:autoSpaceDN w:val="0"/>
        <w:adjustRightInd w:val="0"/>
        <w:rPr>
          <w:rFonts w:eastAsia="Times New Roman"/>
          <w:lang w:eastAsia="en-US"/>
        </w:rPr>
      </w:pPr>
      <w:r w:rsidRPr="00FA6D93">
        <w:rPr>
          <w:rFonts w:eastAsia="Times New Roman"/>
          <w:lang w:eastAsia="en-US"/>
        </w:rPr>
        <w:t xml:space="preserve">Communicate the problem/issue with the individual to assure that miscommunication/misconception </w:t>
      </w:r>
      <w:proofErr w:type="gramStart"/>
      <w:r w:rsidRPr="00FA6D93">
        <w:rPr>
          <w:rFonts w:eastAsia="Times New Roman"/>
          <w:lang w:eastAsia="en-US"/>
        </w:rPr>
        <w:t>had</w:t>
      </w:r>
      <w:proofErr w:type="gramEnd"/>
      <w:r w:rsidRPr="00FA6D93">
        <w:rPr>
          <w:rFonts w:eastAsia="Times New Roman"/>
          <w:lang w:eastAsia="en-US"/>
        </w:rPr>
        <w:t xml:space="preserve"> not occurred.</w:t>
      </w:r>
    </w:p>
    <w:p w14:paraId="411959B1" w14:textId="77777777" w:rsidR="0062460B" w:rsidRPr="00FA6D93" w:rsidRDefault="0062460B" w:rsidP="0062460B">
      <w:pPr>
        <w:numPr>
          <w:ilvl w:val="1"/>
          <w:numId w:val="5"/>
        </w:numPr>
        <w:autoSpaceDE w:val="0"/>
        <w:autoSpaceDN w:val="0"/>
        <w:adjustRightInd w:val="0"/>
        <w:rPr>
          <w:rFonts w:eastAsia="Times New Roman"/>
          <w:lang w:eastAsia="en-US"/>
        </w:rPr>
      </w:pPr>
      <w:r w:rsidRPr="00FA6D93">
        <w:rPr>
          <w:rFonts w:eastAsia="Times New Roman"/>
          <w:lang w:eastAsia="en-US"/>
        </w:rPr>
        <w:t>Try to resolve the issue with the individual first.</w:t>
      </w:r>
    </w:p>
    <w:p w14:paraId="0492BA64" w14:textId="77777777" w:rsidR="0062460B" w:rsidRPr="00FA6D93" w:rsidRDefault="0062460B" w:rsidP="0062460B">
      <w:pPr>
        <w:numPr>
          <w:ilvl w:val="1"/>
          <w:numId w:val="5"/>
        </w:numPr>
        <w:autoSpaceDE w:val="0"/>
        <w:autoSpaceDN w:val="0"/>
        <w:adjustRightInd w:val="0"/>
        <w:rPr>
          <w:rFonts w:eastAsia="Times New Roman"/>
          <w:lang w:eastAsia="en-US"/>
        </w:rPr>
      </w:pPr>
      <w:r w:rsidRPr="00FA6D93">
        <w:rPr>
          <w:rFonts w:eastAsia="Times New Roman"/>
          <w:lang w:eastAsia="en-US"/>
        </w:rPr>
        <w:t xml:space="preserve">If a resolution cannot be met, inform the individual that </w:t>
      </w:r>
      <w:proofErr w:type="gramStart"/>
      <w:r w:rsidRPr="00FA6D93">
        <w:rPr>
          <w:rFonts w:eastAsia="Times New Roman"/>
          <w:lang w:eastAsia="en-US"/>
        </w:rPr>
        <w:t>a grievance</w:t>
      </w:r>
      <w:proofErr w:type="gramEnd"/>
      <w:r w:rsidRPr="00FA6D93">
        <w:rPr>
          <w:rFonts w:eastAsia="Times New Roman"/>
          <w:lang w:eastAsia="en-US"/>
        </w:rPr>
        <w:t xml:space="preserve"> is being filed.</w:t>
      </w:r>
    </w:p>
    <w:p w14:paraId="0C052EB3" w14:textId="77777777" w:rsidR="0062460B" w:rsidRPr="00FA6D93" w:rsidRDefault="0062460B" w:rsidP="0062460B">
      <w:pPr>
        <w:numPr>
          <w:ilvl w:val="1"/>
          <w:numId w:val="5"/>
        </w:numPr>
        <w:autoSpaceDE w:val="0"/>
        <w:autoSpaceDN w:val="0"/>
        <w:adjustRightInd w:val="0"/>
        <w:rPr>
          <w:rFonts w:eastAsia="Times New Roman"/>
          <w:lang w:eastAsia="en-US"/>
        </w:rPr>
      </w:pPr>
      <w:r w:rsidRPr="00FA6D93">
        <w:rPr>
          <w:rFonts w:eastAsia="Times New Roman"/>
          <w:lang w:eastAsia="en-US"/>
        </w:rPr>
        <w:lastRenderedPageBreak/>
        <w:t xml:space="preserve">Communicate the grievance to the program director or clinical education director and complete the MSUM grievance form. If the grievance is against one of the </w:t>
      </w:r>
      <w:proofErr w:type="gramStart"/>
      <w:r w:rsidRPr="00FA6D93">
        <w:rPr>
          <w:rFonts w:eastAsia="Times New Roman"/>
          <w:lang w:eastAsia="en-US"/>
        </w:rPr>
        <w:t>aforementioned persons</w:t>
      </w:r>
      <w:proofErr w:type="gramEnd"/>
      <w:r w:rsidRPr="00FA6D93">
        <w:rPr>
          <w:rFonts w:eastAsia="Times New Roman"/>
          <w:lang w:eastAsia="en-US"/>
        </w:rPr>
        <w:t>, the grievance should be filed with the faculty member not involved with the grievance.</w:t>
      </w:r>
    </w:p>
    <w:p w14:paraId="6E954525" w14:textId="1A112D66" w:rsidR="006F08A9" w:rsidRPr="008D2971" w:rsidRDefault="0062460B" w:rsidP="008D2971">
      <w:pPr>
        <w:numPr>
          <w:ilvl w:val="1"/>
          <w:numId w:val="5"/>
        </w:numPr>
        <w:autoSpaceDE w:val="0"/>
        <w:autoSpaceDN w:val="0"/>
        <w:adjustRightInd w:val="0"/>
        <w:rPr>
          <w:rFonts w:eastAsia="Times New Roman"/>
          <w:lang w:eastAsia="en-US"/>
        </w:rPr>
      </w:pPr>
      <w:r w:rsidRPr="00FA6D93">
        <w:rPr>
          <w:rFonts w:eastAsia="Times New Roman"/>
          <w:lang w:eastAsia="en-US"/>
        </w:rPr>
        <w:t>The grievance will be reviewed by the program director, clinical education director (or both), and/or the appropriate MSUM faculty/staff.</w:t>
      </w:r>
    </w:p>
    <w:bookmarkEnd w:id="1"/>
    <w:p w14:paraId="32C24209" w14:textId="77777777" w:rsidR="006F08A9" w:rsidRDefault="006F08A9" w:rsidP="0062460B">
      <w:pPr>
        <w:autoSpaceDE w:val="0"/>
        <w:autoSpaceDN w:val="0"/>
        <w:adjustRightInd w:val="0"/>
        <w:ind w:left="0"/>
        <w:rPr>
          <w:rFonts w:eastAsia="Times New Roman"/>
          <w:b/>
          <w:highlight w:val="yellow"/>
          <w:u w:val="single"/>
          <w:lang w:eastAsia="en-US"/>
        </w:rPr>
      </w:pPr>
    </w:p>
    <w:p w14:paraId="497690EB" w14:textId="6F8A96A6" w:rsidR="0062460B" w:rsidRPr="00D565E5" w:rsidRDefault="0062460B" w:rsidP="0062460B">
      <w:pPr>
        <w:autoSpaceDE w:val="0"/>
        <w:autoSpaceDN w:val="0"/>
        <w:adjustRightInd w:val="0"/>
        <w:ind w:left="0"/>
        <w:rPr>
          <w:rFonts w:eastAsia="Times New Roman"/>
          <w:b/>
          <w:u w:val="single"/>
          <w:lang w:eastAsia="en-US"/>
        </w:rPr>
      </w:pPr>
      <w:r w:rsidRPr="00D565E5">
        <w:rPr>
          <w:rFonts w:eastAsia="Times New Roman"/>
          <w:b/>
          <w:u w:val="single"/>
          <w:lang w:eastAsia="en-US"/>
        </w:rPr>
        <w:t>Clinical Education Experience Information/Requirements</w:t>
      </w:r>
    </w:p>
    <w:p w14:paraId="64A262DB" w14:textId="77777777" w:rsidR="0062460B" w:rsidRPr="00D565E5" w:rsidRDefault="0062460B" w:rsidP="0062460B">
      <w:pPr>
        <w:autoSpaceDE w:val="0"/>
        <w:autoSpaceDN w:val="0"/>
        <w:adjustRightInd w:val="0"/>
        <w:rPr>
          <w:rFonts w:eastAsia="Times New Roman"/>
          <w:lang w:eastAsia="en-US"/>
        </w:rPr>
      </w:pPr>
      <w:r w:rsidRPr="00D565E5">
        <w:rPr>
          <w:rFonts w:eastAsia="Times New Roman"/>
          <w:lang w:eastAsia="en-US"/>
        </w:rPr>
        <w:tab/>
      </w:r>
    </w:p>
    <w:p w14:paraId="44B76372" w14:textId="56408E53" w:rsidR="0062460B" w:rsidRPr="00D565E5" w:rsidRDefault="0062460B" w:rsidP="0062460B">
      <w:pPr>
        <w:autoSpaceDE w:val="0"/>
        <w:autoSpaceDN w:val="0"/>
        <w:adjustRightInd w:val="0"/>
        <w:ind w:left="0"/>
        <w:rPr>
          <w:rFonts w:eastAsia="Times New Roman"/>
          <w:lang w:eastAsia="en-US"/>
        </w:rPr>
      </w:pPr>
      <w:r w:rsidRPr="00D565E5">
        <w:rPr>
          <w:rFonts w:eastAsia="Times New Roman"/>
          <w:lang w:eastAsia="en-US"/>
        </w:rPr>
        <w:t xml:space="preserve">The MSAT program utilizes numerous athletic training and allied health or medical settings to provide the MSAT student with a well-rounded clinical experience. Clinical experience provides the MSAT student with actual patient contact and provides clinical activities where the MSAT student can apply knowledge, skills, and abilities that have been formally instructed and evaluated under the direct supervision of </w:t>
      </w:r>
      <w:proofErr w:type="gramStart"/>
      <w:r w:rsidRPr="00D565E5">
        <w:rPr>
          <w:rFonts w:eastAsia="Times New Roman"/>
          <w:lang w:eastAsia="en-US"/>
        </w:rPr>
        <w:t>a MSAT</w:t>
      </w:r>
      <w:proofErr w:type="gramEnd"/>
      <w:r w:rsidRPr="00D565E5">
        <w:rPr>
          <w:rFonts w:eastAsia="Times New Roman"/>
          <w:lang w:eastAsia="en-US"/>
        </w:rPr>
        <w:t xml:space="preserve"> </w:t>
      </w:r>
      <w:r w:rsidR="00D565E5" w:rsidRPr="00D565E5">
        <w:rPr>
          <w:rFonts w:eastAsia="Times New Roman"/>
          <w:lang w:eastAsia="en-US"/>
        </w:rPr>
        <w:t>f</w:t>
      </w:r>
      <w:r w:rsidRPr="00D565E5">
        <w:rPr>
          <w:rFonts w:eastAsia="Times New Roman"/>
          <w:lang w:eastAsia="en-US"/>
        </w:rPr>
        <w:t>aculty/professor. Current clinical experience sites include</w:t>
      </w:r>
      <w:r w:rsidR="00D565E5" w:rsidRPr="00D565E5">
        <w:rPr>
          <w:rFonts w:eastAsia="Times New Roman"/>
          <w:lang w:eastAsia="en-US"/>
        </w:rPr>
        <w:t>:</w:t>
      </w:r>
    </w:p>
    <w:p w14:paraId="4A6ED7DE" w14:textId="77777777" w:rsidR="0062460B" w:rsidRPr="00D565E5" w:rsidRDefault="0062460B" w:rsidP="007F5468">
      <w:pPr>
        <w:numPr>
          <w:ilvl w:val="0"/>
          <w:numId w:val="24"/>
        </w:numPr>
        <w:autoSpaceDE w:val="0"/>
        <w:autoSpaceDN w:val="0"/>
        <w:adjustRightInd w:val="0"/>
        <w:rPr>
          <w:rFonts w:eastAsia="Times New Roman"/>
          <w:lang w:eastAsia="en-US"/>
        </w:rPr>
      </w:pPr>
      <w:r w:rsidRPr="00D565E5">
        <w:rPr>
          <w:rFonts w:eastAsia="Times New Roman"/>
          <w:lang w:eastAsia="en-US"/>
        </w:rPr>
        <w:t xml:space="preserve">MSUM </w:t>
      </w:r>
    </w:p>
    <w:p w14:paraId="195C361E" w14:textId="77777777" w:rsidR="0062460B" w:rsidRPr="00D565E5" w:rsidRDefault="0062460B" w:rsidP="007F5468">
      <w:pPr>
        <w:numPr>
          <w:ilvl w:val="0"/>
          <w:numId w:val="24"/>
        </w:numPr>
        <w:autoSpaceDE w:val="0"/>
        <w:autoSpaceDN w:val="0"/>
        <w:adjustRightInd w:val="0"/>
        <w:rPr>
          <w:rFonts w:eastAsia="Times New Roman"/>
          <w:lang w:eastAsia="en-US"/>
        </w:rPr>
      </w:pPr>
      <w:r w:rsidRPr="00D565E5">
        <w:rPr>
          <w:rFonts w:eastAsia="Times New Roman"/>
          <w:lang w:eastAsia="en-US"/>
        </w:rPr>
        <w:t xml:space="preserve">Concordia College </w:t>
      </w:r>
    </w:p>
    <w:p w14:paraId="0B80E9EC" w14:textId="77777777" w:rsidR="0062460B" w:rsidRDefault="0062460B" w:rsidP="007F5468">
      <w:pPr>
        <w:numPr>
          <w:ilvl w:val="0"/>
          <w:numId w:val="24"/>
        </w:numPr>
        <w:autoSpaceDE w:val="0"/>
        <w:autoSpaceDN w:val="0"/>
        <w:adjustRightInd w:val="0"/>
        <w:rPr>
          <w:rFonts w:eastAsia="Times New Roman"/>
          <w:lang w:eastAsia="en-US"/>
        </w:rPr>
      </w:pPr>
      <w:r w:rsidRPr="00D565E5">
        <w:rPr>
          <w:rFonts w:eastAsia="Times New Roman"/>
          <w:lang w:eastAsia="en-US"/>
        </w:rPr>
        <w:t>Fargo Davies High School</w:t>
      </w:r>
    </w:p>
    <w:p w14:paraId="2D31BC12" w14:textId="41C30589" w:rsidR="0018414D" w:rsidRPr="00D565E5" w:rsidRDefault="0018414D" w:rsidP="007F5468">
      <w:pPr>
        <w:numPr>
          <w:ilvl w:val="0"/>
          <w:numId w:val="24"/>
        </w:numPr>
        <w:autoSpaceDE w:val="0"/>
        <w:autoSpaceDN w:val="0"/>
        <w:adjustRightInd w:val="0"/>
        <w:rPr>
          <w:rFonts w:eastAsia="Times New Roman"/>
          <w:lang w:eastAsia="en-US"/>
        </w:rPr>
      </w:pPr>
      <w:r>
        <w:rPr>
          <w:rFonts w:eastAsia="Times New Roman"/>
          <w:lang w:eastAsia="en-US"/>
        </w:rPr>
        <w:t>Fargo North High School</w:t>
      </w:r>
    </w:p>
    <w:p w14:paraId="6B9AB89B" w14:textId="77777777" w:rsidR="0062460B" w:rsidRPr="00D565E5" w:rsidRDefault="0062460B" w:rsidP="007F5468">
      <w:pPr>
        <w:numPr>
          <w:ilvl w:val="0"/>
          <w:numId w:val="24"/>
        </w:numPr>
        <w:autoSpaceDE w:val="0"/>
        <w:autoSpaceDN w:val="0"/>
        <w:adjustRightInd w:val="0"/>
        <w:rPr>
          <w:rFonts w:eastAsia="Times New Roman"/>
          <w:lang w:eastAsia="en-US"/>
        </w:rPr>
      </w:pPr>
      <w:r w:rsidRPr="00D565E5">
        <w:rPr>
          <w:rFonts w:eastAsia="Times New Roman"/>
          <w:lang w:eastAsia="en-US"/>
        </w:rPr>
        <w:t>West Fargo Sheyenne High School</w:t>
      </w:r>
    </w:p>
    <w:p w14:paraId="29A90327" w14:textId="77777777" w:rsidR="0062460B" w:rsidRDefault="0062460B" w:rsidP="007F5468">
      <w:pPr>
        <w:numPr>
          <w:ilvl w:val="0"/>
          <w:numId w:val="24"/>
        </w:numPr>
        <w:autoSpaceDE w:val="0"/>
        <w:autoSpaceDN w:val="0"/>
        <w:adjustRightInd w:val="0"/>
        <w:rPr>
          <w:rFonts w:eastAsia="Times New Roman"/>
          <w:lang w:eastAsia="en-US"/>
        </w:rPr>
      </w:pPr>
      <w:r w:rsidRPr="00D565E5">
        <w:rPr>
          <w:rFonts w:eastAsia="Times New Roman"/>
          <w:lang w:eastAsia="en-US"/>
        </w:rPr>
        <w:t>West Fargo High School</w:t>
      </w:r>
    </w:p>
    <w:p w14:paraId="728BD554" w14:textId="630932AC" w:rsidR="0018414D" w:rsidRDefault="0018414D" w:rsidP="007F5468">
      <w:pPr>
        <w:numPr>
          <w:ilvl w:val="0"/>
          <w:numId w:val="24"/>
        </w:numPr>
        <w:autoSpaceDE w:val="0"/>
        <w:autoSpaceDN w:val="0"/>
        <w:adjustRightInd w:val="0"/>
        <w:rPr>
          <w:rFonts w:eastAsia="Times New Roman"/>
          <w:lang w:eastAsia="en-US"/>
        </w:rPr>
      </w:pPr>
      <w:r>
        <w:rPr>
          <w:rFonts w:eastAsia="Times New Roman"/>
          <w:lang w:eastAsia="en-US"/>
        </w:rPr>
        <w:t>Horace High School</w:t>
      </w:r>
    </w:p>
    <w:p w14:paraId="11875B59" w14:textId="3FE6AF77" w:rsidR="0018414D" w:rsidRPr="00D565E5" w:rsidRDefault="0018414D" w:rsidP="007F5468">
      <w:pPr>
        <w:numPr>
          <w:ilvl w:val="0"/>
          <w:numId w:val="24"/>
        </w:numPr>
        <w:autoSpaceDE w:val="0"/>
        <w:autoSpaceDN w:val="0"/>
        <w:adjustRightInd w:val="0"/>
        <w:rPr>
          <w:rFonts w:eastAsia="Times New Roman"/>
          <w:lang w:eastAsia="en-US"/>
        </w:rPr>
      </w:pPr>
      <w:r>
        <w:rPr>
          <w:rFonts w:eastAsia="Times New Roman"/>
          <w:lang w:eastAsia="en-US"/>
        </w:rPr>
        <w:t>Moorhead High School</w:t>
      </w:r>
    </w:p>
    <w:p w14:paraId="03A877B0" w14:textId="77777777" w:rsidR="0062460B" w:rsidRPr="002B5893" w:rsidRDefault="0062460B" w:rsidP="00D565E5">
      <w:pPr>
        <w:autoSpaceDE w:val="0"/>
        <w:autoSpaceDN w:val="0"/>
        <w:adjustRightInd w:val="0"/>
        <w:ind w:left="1440"/>
        <w:rPr>
          <w:rFonts w:eastAsia="Times New Roman"/>
          <w:lang w:eastAsia="en-US"/>
        </w:rPr>
      </w:pPr>
    </w:p>
    <w:p w14:paraId="71044E69" w14:textId="77777777" w:rsidR="0062460B" w:rsidRPr="002B5893" w:rsidRDefault="0062460B" w:rsidP="0062460B">
      <w:pPr>
        <w:autoSpaceDE w:val="0"/>
        <w:autoSpaceDN w:val="0"/>
        <w:adjustRightInd w:val="0"/>
        <w:ind w:left="0"/>
        <w:rPr>
          <w:rFonts w:eastAsia="Times New Roman"/>
          <w:lang w:eastAsia="en-US"/>
        </w:rPr>
      </w:pPr>
      <w:r w:rsidRPr="002B5893">
        <w:rPr>
          <w:rFonts w:eastAsia="Times New Roman"/>
          <w:lang w:eastAsia="en-US"/>
        </w:rPr>
        <w:t>Policies and procedures for each specific clinical site/venue will be available to the MSAT student at the approved clinical site.</w:t>
      </w:r>
    </w:p>
    <w:p w14:paraId="4D410A2E" w14:textId="77777777" w:rsidR="0062460B" w:rsidRPr="002B5893" w:rsidRDefault="0062460B" w:rsidP="0062460B">
      <w:pPr>
        <w:autoSpaceDE w:val="0"/>
        <w:autoSpaceDN w:val="0"/>
        <w:adjustRightInd w:val="0"/>
        <w:ind w:left="0"/>
        <w:rPr>
          <w:rFonts w:eastAsia="Times New Roman"/>
          <w:lang w:eastAsia="en-US"/>
        </w:rPr>
      </w:pPr>
      <w:r w:rsidRPr="002B5893">
        <w:rPr>
          <w:rFonts w:eastAsia="Times New Roman"/>
          <w:lang w:eastAsia="en-US"/>
        </w:rPr>
        <w:tab/>
      </w:r>
    </w:p>
    <w:p w14:paraId="53306040" w14:textId="7D5B9208" w:rsidR="0062460B" w:rsidRDefault="0062460B" w:rsidP="0062460B">
      <w:pPr>
        <w:autoSpaceDE w:val="0"/>
        <w:autoSpaceDN w:val="0"/>
        <w:adjustRightInd w:val="0"/>
        <w:ind w:left="0"/>
        <w:rPr>
          <w:rFonts w:eastAsia="Times New Roman"/>
          <w:lang w:eastAsia="en-US"/>
        </w:rPr>
      </w:pPr>
      <w:r w:rsidRPr="002B5893">
        <w:rPr>
          <w:rFonts w:eastAsia="Times New Roman"/>
          <w:lang w:eastAsia="en-US"/>
        </w:rPr>
        <w:t>In each of the four academic semesters that a student is enrolled in the MSAT Program, students are required to be enrolled and complete one of the MSAT Clinical Experience (CE) courses (</w:t>
      </w:r>
      <w:r w:rsidR="008E3D6A" w:rsidRPr="002B5893">
        <w:rPr>
          <w:rFonts w:eastAsia="Times New Roman"/>
          <w:lang w:eastAsia="en-US"/>
        </w:rPr>
        <w:t xml:space="preserve">AT 669, </w:t>
      </w:r>
      <w:r w:rsidRPr="002B5893">
        <w:rPr>
          <w:rFonts w:eastAsia="Times New Roman"/>
          <w:lang w:eastAsia="en-US"/>
        </w:rPr>
        <w:t xml:space="preserve">AT 625, AT 626, AT </w:t>
      </w:r>
      <w:r w:rsidR="00F22999" w:rsidRPr="002B5893">
        <w:rPr>
          <w:rFonts w:eastAsia="Times New Roman"/>
          <w:lang w:eastAsia="en-US"/>
        </w:rPr>
        <w:t>627,</w:t>
      </w:r>
      <w:r w:rsidRPr="002B5893">
        <w:rPr>
          <w:rFonts w:eastAsia="Times New Roman"/>
          <w:lang w:eastAsia="en-US"/>
        </w:rPr>
        <w:t xml:space="preserve"> and AT 692) in the stated sequence. During their CE course, students will be assigned to one of the approved clinical sites and to a preceptor. Students will be evaluated by their assigned preceptor regarding their clinical performance (as deemed appropriate for the student’s level in the program) and professional behaviors. </w:t>
      </w:r>
    </w:p>
    <w:p w14:paraId="6B119E43" w14:textId="77777777" w:rsidR="006C0C8D" w:rsidRDefault="006C0C8D" w:rsidP="0062460B">
      <w:pPr>
        <w:autoSpaceDE w:val="0"/>
        <w:autoSpaceDN w:val="0"/>
        <w:adjustRightInd w:val="0"/>
        <w:ind w:left="0"/>
        <w:rPr>
          <w:rFonts w:eastAsia="Times New Roman"/>
          <w:lang w:eastAsia="en-US"/>
        </w:rPr>
      </w:pPr>
    </w:p>
    <w:p w14:paraId="5038701B" w14:textId="3A96A952" w:rsidR="006C0C8D" w:rsidRPr="0055147A" w:rsidRDefault="006C0C8D" w:rsidP="0062460B">
      <w:pPr>
        <w:autoSpaceDE w:val="0"/>
        <w:autoSpaceDN w:val="0"/>
        <w:adjustRightInd w:val="0"/>
        <w:ind w:left="0"/>
        <w:rPr>
          <w:rFonts w:eastAsia="Times New Roman"/>
          <w:b/>
          <w:bCs/>
          <w:u w:val="single"/>
          <w:lang w:eastAsia="en-US"/>
        </w:rPr>
      </w:pPr>
      <w:r w:rsidRPr="0055147A">
        <w:rPr>
          <w:rFonts w:eastAsia="Times New Roman"/>
          <w:b/>
          <w:bCs/>
          <w:u w:val="single"/>
          <w:lang w:eastAsia="en-US"/>
        </w:rPr>
        <w:t>Costs Ass</w:t>
      </w:r>
      <w:r w:rsidR="002548FE" w:rsidRPr="0055147A">
        <w:rPr>
          <w:rFonts w:eastAsia="Times New Roman"/>
          <w:b/>
          <w:bCs/>
          <w:u w:val="single"/>
          <w:lang w:eastAsia="en-US"/>
        </w:rPr>
        <w:t>ociate</w:t>
      </w:r>
      <w:r w:rsidR="00613D3B">
        <w:rPr>
          <w:rFonts w:eastAsia="Times New Roman"/>
          <w:b/>
          <w:bCs/>
          <w:u w:val="single"/>
          <w:lang w:eastAsia="en-US"/>
        </w:rPr>
        <w:t xml:space="preserve"> </w:t>
      </w:r>
      <w:r w:rsidR="002548FE" w:rsidRPr="0055147A">
        <w:rPr>
          <w:rFonts w:eastAsia="Times New Roman"/>
          <w:b/>
          <w:bCs/>
          <w:u w:val="single"/>
          <w:lang w:eastAsia="en-US"/>
        </w:rPr>
        <w:t>d with the MSAT Program</w:t>
      </w:r>
    </w:p>
    <w:p w14:paraId="6688B9F1" w14:textId="77777777" w:rsidR="00A72FD0" w:rsidRPr="0055147A" w:rsidRDefault="00A72FD0" w:rsidP="0062460B">
      <w:pPr>
        <w:autoSpaceDE w:val="0"/>
        <w:autoSpaceDN w:val="0"/>
        <w:adjustRightInd w:val="0"/>
        <w:ind w:left="0"/>
        <w:rPr>
          <w:rFonts w:eastAsia="Times New Roman"/>
          <w:b/>
          <w:bCs/>
          <w:u w:val="single"/>
          <w:lang w:eastAsia="en-US"/>
        </w:rPr>
      </w:pPr>
    </w:p>
    <w:tbl>
      <w:tblPr>
        <w:tblStyle w:val="TableGrid"/>
        <w:tblW w:w="0" w:type="auto"/>
        <w:tblLook w:val="04A0" w:firstRow="1" w:lastRow="0" w:firstColumn="1" w:lastColumn="0" w:noHBand="0" w:noVBand="1"/>
      </w:tblPr>
      <w:tblGrid>
        <w:gridCol w:w="3596"/>
        <w:gridCol w:w="3597"/>
        <w:gridCol w:w="3597"/>
      </w:tblGrid>
      <w:tr w:rsidR="00B91F7C" w:rsidRPr="0055147A" w14:paraId="3DB0AA3D" w14:textId="77777777" w:rsidTr="00B91F7C">
        <w:tc>
          <w:tcPr>
            <w:tcW w:w="3596" w:type="dxa"/>
          </w:tcPr>
          <w:p w14:paraId="4577CCF5" w14:textId="21D80D57" w:rsidR="00B91F7C" w:rsidRPr="00B145E4" w:rsidRDefault="00EB2990" w:rsidP="0062460B">
            <w:pPr>
              <w:autoSpaceDE w:val="0"/>
              <w:autoSpaceDN w:val="0"/>
              <w:adjustRightInd w:val="0"/>
              <w:ind w:left="0"/>
              <w:rPr>
                <w:rFonts w:eastAsia="Times New Roman"/>
                <w:b/>
                <w:bCs/>
                <w:sz w:val="24"/>
                <w:szCs w:val="24"/>
                <w:lang w:eastAsia="en-US"/>
              </w:rPr>
            </w:pPr>
            <w:r w:rsidRPr="00B145E4">
              <w:rPr>
                <w:rFonts w:eastAsia="Times New Roman"/>
                <w:b/>
                <w:bCs/>
                <w:sz w:val="24"/>
                <w:szCs w:val="24"/>
                <w:lang w:eastAsia="en-US"/>
              </w:rPr>
              <w:t>Cost</w:t>
            </w:r>
          </w:p>
        </w:tc>
        <w:tc>
          <w:tcPr>
            <w:tcW w:w="3597" w:type="dxa"/>
          </w:tcPr>
          <w:p w14:paraId="1FFE99D0" w14:textId="68D2CEEC" w:rsidR="00B91F7C" w:rsidRPr="00B145E4" w:rsidRDefault="00387C3A" w:rsidP="0062460B">
            <w:pPr>
              <w:autoSpaceDE w:val="0"/>
              <w:autoSpaceDN w:val="0"/>
              <w:adjustRightInd w:val="0"/>
              <w:ind w:left="0"/>
              <w:rPr>
                <w:rFonts w:eastAsia="Times New Roman"/>
                <w:b/>
                <w:bCs/>
                <w:sz w:val="24"/>
                <w:szCs w:val="24"/>
                <w:lang w:eastAsia="en-US"/>
              </w:rPr>
            </w:pPr>
            <w:r w:rsidRPr="00B145E4">
              <w:rPr>
                <w:rFonts w:eastAsia="Times New Roman"/>
                <w:b/>
                <w:bCs/>
                <w:sz w:val="24"/>
                <w:szCs w:val="24"/>
                <w:lang w:eastAsia="en-US"/>
              </w:rPr>
              <w:t>How the student is charged</w:t>
            </w:r>
          </w:p>
        </w:tc>
        <w:tc>
          <w:tcPr>
            <w:tcW w:w="3597" w:type="dxa"/>
          </w:tcPr>
          <w:p w14:paraId="055F8CFE" w14:textId="208F9694" w:rsidR="00B91F7C" w:rsidRPr="00B145E4" w:rsidRDefault="00387C3A" w:rsidP="0062460B">
            <w:pPr>
              <w:autoSpaceDE w:val="0"/>
              <w:autoSpaceDN w:val="0"/>
              <w:adjustRightInd w:val="0"/>
              <w:ind w:left="0"/>
              <w:rPr>
                <w:rFonts w:eastAsia="Times New Roman"/>
                <w:b/>
                <w:bCs/>
                <w:sz w:val="24"/>
                <w:szCs w:val="24"/>
                <w:lang w:eastAsia="en-US"/>
              </w:rPr>
            </w:pPr>
            <w:r w:rsidRPr="00B145E4">
              <w:rPr>
                <w:rFonts w:eastAsia="Times New Roman"/>
                <w:b/>
                <w:bCs/>
                <w:sz w:val="24"/>
                <w:szCs w:val="24"/>
                <w:lang w:eastAsia="en-US"/>
              </w:rPr>
              <w:t>Amount</w:t>
            </w:r>
          </w:p>
        </w:tc>
      </w:tr>
      <w:tr w:rsidR="00B91F7C" w:rsidRPr="0055147A" w14:paraId="05C2C21C" w14:textId="77777777" w:rsidTr="00B91F7C">
        <w:tc>
          <w:tcPr>
            <w:tcW w:w="3596" w:type="dxa"/>
          </w:tcPr>
          <w:p w14:paraId="3D7FC851" w14:textId="7F944101" w:rsidR="00B91F7C" w:rsidRPr="00B145E4" w:rsidRDefault="005B5F52" w:rsidP="0062460B">
            <w:pPr>
              <w:autoSpaceDE w:val="0"/>
              <w:autoSpaceDN w:val="0"/>
              <w:adjustRightInd w:val="0"/>
              <w:ind w:left="0"/>
              <w:rPr>
                <w:rFonts w:eastAsia="Times New Roman"/>
                <w:sz w:val="24"/>
                <w:szCs w:val="24"/>
                <w:lang w:eastAsia="en-US"/>
              </w:rPr>
            </w:pPr>
            <w:r>
              <w:rPr>
                <w:rFonts w:eastAsia="Times New Roman"/>
                <w:sz w:val="24"/>
                <w:szCs w:val="24"/>
                <w:lang w:eastAsia="en-US"/>
              </w:rPr>
              <w:t xml:space="preserve">1. </w:t>
            </w:r>
            <w:r w:rsidR="00387C3A" w:rsidRPr="00B145E4">
              <w:rPr>
                <w:rFonts w:eastAsia="Times New Roman"/>
                <w:sz w:val="24"/>
                <w:szCs w:val="24"/>
                <w:lang w:eastAsia="en-US"/>
              </w:rPr>
              <w:t>Clothing – MSUM Athletic training gear</w:t>
            </w:r>
          </w:p>
        </w:tc>
        <w:tc>
          <w:tcPr>
            <w:tcW w:w="3597" w:type="dxa"/>
          </w:tcPr>
          <w:p w14:paraId="6A34A350" w14:textId="6DA7679D" w:rsidR="00B91F7C" w:rsidRPr="00B145E4" w:rsidRDefault="00387C3A" w:rsidP="00387C3A">
            <w:pPr>
              <w:autoSpaceDE w:val="0"/>
              <w:autoSpaceDN w:val="0"/>
              <w:adjustRightInd w:val="0"/>
              <w:ind w:left="0"/>
              <w:rPr>
                <w:rFonts w:eastAsia="Times New Roman"/>
                <w:b/>
                <w:bCs/>
                <w:sz w:val="24"/>
                <w:szCs w:val="24"/>
                <w:u w:val="single"/>
                <w:lang w:eastAsia="en-US"/>
              </w:rPr>
            </w:pPr>
            <w:r w:rsidRPr="00B145E4">
              <w:rPr>
                <w:rFonts w:eastAsia="Times New Roman"/>
                <w:sz w:val="24"/>
                <w:szCs w:val="24"/>
                <w:lang w:eastAsia="en-US"/>
              </w:rPr>
              <w:t>Personal Property Fee</w:t>
            </w:r>
          </w:p>
        </w:tc>
        <w:tc>
          <w:tcPr>
            <w:tcW w:w="3597" w:type="dxa"/>
          </w:tcPr>
          <w:p w14:paraId="006A36BE" w14:textId="64D16A41" w:rsidR="00B91F7C" w:rsidRPr="00B145E4" w:rsidRDefault="00CF6B88" w:rsidP="0062460B">
            <w:pPr>
              <w:autoSpaceDE w:val="0"/>
              <w:autoSpaceDN w:val="0"/>
              <w:adjustRightInd w:val="0"/>
              <w:ind w:left="0"/>
              <w:rPr>
                <w:rFonts w:eastAsia="Times New Roman"/>
                <w:sz w:val="24"/>
                <w:szCs w:val="24"/>
                <w:lang w:eastAsia="en-US"/>
              </w:rPr>
            </w:pPr>
            <w:r w:rsidRPr="00B145E4">
              <w:rPr>
                <w:rFonts w:eastAsia="Times New Roman"/>
                <w:sz w:val="24"/>
                <w:szCs w:val="24"/>
                <w:lang w:eastAsia="en-US"/>
              </w:rPr>
              <w:t>A</w:t>
            </w:r>
            <w:r w:rsidR="0055147A" w:rsidRPr="00B145E4">
              <w:rPr>
                <w:rFonts w:eastAsia="Times New Roman"/>
                <w:sz w:val="24"/>
                <w:szCs w:val="24"/>
                <w:lang w:eastAsia="en-US"/>
              </w:rPr>
              <w:t>pproximate</w:t>
            </w:r>
            <w:r w:rsidRPr="00B145E4">
              <w:rPr>
                <w:rFonts w:eastAsia="Times New Roman"/>
                <w:sz w:val="24"/>
                <w:szCs w:val="24"/>
                <w:lang w:eastAsia="en-US"/>
              </w:rPr>
              <w:t xml:space="preserve">ly </w:t>
            </w:r>
            <w:r w:rsidR="00387C3A" w:rsidRPr="00B145E4">
              <w:rPr>
                <w:rFonts w:eastAsia="Times New Roman"/>
                <w:sz w:val="24"/>
                <w:szCs w:val="24"/>
                <w:lang w:eastAsia="en-US"/>
              </w:rPr>
              <w:t>$200.00</w:t>
            </w:r>
          </w:p>
        </w:tc>
      </w:tr>
      <w:tr w:rsidR="00B91F7C" w:rsidRPr="0055147A" w14:paraId="75CA757E" w14:textId="77777777" w:rsidTr="00B91F7C">
        <w:tc>
          <w:tcPr>
            <w:tcW w:w="3596" w:type="dxa"/>
          </w:tcPr>
          <w:p w14:paraId="1B9D70A9" w14:textId="78A3A685" w:rsidR="00B91F7C" w:rsidRPr="00B145E4" w:rsidRDefault="005B5F52" w:rsidP="0062460B">
            <w:pPr>
              <w:autoSpaceDE w:val="0"/>
              <w:autoSpaceDN w:val="0"/>
              <w:adjustRightInd w:val="0"/>
              <w:ind w:left="0"/>
              <w:rPr>
                <w:rFonts w:eastAsia="Times New Roman"/>
                <w:sz w:val="24"/>
                <w:szCs w:val="24"/>
                <w:lang w:eastAsia="en-US"/>
              </w:rPr>
            </w:pPr>
            <w:r>
              <w:rPr>
                <w:rFonts w:eastAsia="Times New Roman"/>
                <w:sz w:val="24"/>
                <w:szCs w:val="24"/>
                <w:lang w:eastAsia="en-US"/>
              </w:rPr>
              <w:t xml:space="preserve">2. </w:t>
            </w:r>
            <w:r w:rsidR="00387C3A" w:rsidRPr="00B145E4">
              <w:rPr>
                <w:rFonts w:eastAsia="Times New Roman"/>
                <w:sz w:val="24"/>
                <w:szCs w:val="24"/>
                <w:lang w:eastAsia="en-US"/>
              </w:rPr>
              <w:t>Supplies</w:t>
            </w:r>
            <w:r w:rsidR="003303A6">
              <w:rPr>
                <w:rFonts w:eastAsia="Times New Roman"/>
                <w:sz w:val="24"/>
                <w:szCs w:val="24"/>
                <w:lang w:eastAsia="en-US"/>
              </w:rPr>
              <w:t xml:space="preserve"> - </w:t>
            </w:r>
            <w:r w:rsidR="009E19E8" w:rsidRPr="00B145E4">
              <w:rPr>
                <w:rFonts w:eastAsia="Times New Roman"/>
                <w:sz w:val="24"/>
                <w:szCs w:val="24"/>
                <w:lang w:eastAsia="en-US"/>
              </w:rPr>
              <w:t xml:space="preserve">suturing, scissors, casting, </w:t>
            </w:r>
            <w:r w:rsidR="007F214E">
              <w:rPr>
                <w:rFonts w:eastAsia="Times New Roman"/>
                <w:sz w:val="24"/>
                <w:szCs w:val="24"/>
                <w:lang w:eastAsia="en-US"/>
              </w:rPr>
              <w:t>etc.</w:t>
            </w:r>
          </w:p>
        </w:tc>
        <w:tc>
          <w:tcPr>
            <w:tcW w:w="3597" w:type="dxa"/>
          </w:tcPr>
          <w:p w14:paraId="01F7C31F" w14:textId="2D52FC71" w:rsidR="00B91F7C" w:rsidRPr="00B145E4" w:rsidRDefault="009E19E8" w:rsidP="0062460B">
            <w:pPr>
              <w:autoSpaceDE w:val="0"/>
              <w:autoSpaceDN w:val="0"/>
              <w:adjustRightInd w:val="0"/>
              <w:ind w:left="0"/>
              <w:rPr>
                <w:rFonts w:eastAsia="Times New Roman"/>
                <w:b/>
                <w:bCs/>
                <w:sz w:val="24"/>
                <w:szCs w:val="24"/>
                <w:u w:val="single"/>
                <w:lang w:eastAsia="en-US"/>
              </w:rPr>
            </w:pPr>
            <w:r w:rsidRPr="00B145E4">
              <w:rPr>
                <w:rFonts w:eastAsia="Times New Roman"/>
                <w:sz w:val="24"/>
                <w:szCs w:val="24"/>
                <w:lang w:eastAsia="en-US"/>
              </w:rPr>
              <w:t>Personal Property Fee</w:t>
            </w:r>
          </w:p>
        </w:tc>
        <w:tc>
          <w:tcPr>
            <w:tcW w:w="3597" w:type="dxa"/>
          </w:tcPr>
          <w:p w14:paraId="19052789" w14:textId="5F4FF758" w:rsidR="00B91F7C" w:rsidRPr="00B145E4" w:rsidRDefault="007E2364" w:rsidP="0062460B">
            <w:pPr>
              <w:autoSpaceDE w:val="0"/>
              <w:autoSpaceDN w:val="0"/>
              <w:adjustRightInd w:val="0"/>
              <w:ind w:left="0"/>
              <w:rPr>
                <w:rFonts w:eastAsia="Times New Roman"/>
                <w:sz w:val="24"/>
                <w:szCs w:val="24"/>
                <w:lang w:eastAsia="en-US"/>
              </w:rPr>
            </w:pPr>
            <w:r w:rsidRPr="00B145E4">
              <w:rPr>
                <w:rFonts w:eastAsia="Times New Roman"/>
                <w:sz w:val="24"/>
                <w:szCs w:val="24"/>
                <w:lang w:eastAsia="en-US"/>
              </w:rPr>
              <w:t>Approximately $200.00</w:t>
            </w:r>
          </w:p>
        </w:tc>
      </w:tr>
      <w:tr w:rsidR="00B91F7C" w:rsidRPr="0055147A" w14:paraId="67E101C0" w14:textId="77777777" w:rsidTr="00B91F7C">
        <w:tc>
          <w:tcPr>
            <w:tcW w:w="3596" w:type="dxa"/>
          </w:tcPr>
          <w:p w14:paraId="730A5D3E" w14:textId="52674DD3" w:rsidR="00B91F7C" w:rsidRPr="00B145E4" w:rsidRDefault="005B5F52" w:rsidP="0062460B">
            <w:pPr>
              <w:autoSpaceDE w:val="0"/>
              <w:autoSpaceDN w:val="0"/>
              <w:adjustRightInd w:val="0"/>
              <w:ind w:left="0"/>
              <w:rPr>
                <w:rFonts w:eastAsia="Times New Roman"/>
                <w:sz w:val="24"/>
                <w:szCs w:val="24"/>
                <w:lang w:eastAsia="en-US"/>
              </w:rPr>
            </w:pPr>
            <w:r>
              <w:rPr>
                <w:rFonts w:eastAsia="Times New Roman"/>
                <w:sz w:val="24"/>
                <w:szCs w:val="24"/>
                <w:lang w:eastAsia="en-US"/>
              </w:rPr>
              <w:t xml:space="preserve">3. </w:t>
            </w:r>
            <w:r w:rsidR="00EB7A09" w:rsidRPr="00B145E4">
              <w:rPr>
                <w:rFonts w:eastAsia="Times New Roman"/>
                <w:sz w:val="24"/>
                <w:szCs w:val="24"/>
                <w:lang w:eastAsia="en-US"/>
              </w:rPr>
              <w:t>American Red Cross (ARC) Basic Life Support (BLS cert.</w:t>
            </w:r>
            <w:r w:rsidR="006658EA">
              <w:rPr>
                <w:rFonts w:eastAsia="Times New Roman"/>
                <w:sz w:val="24"/>
                <w:szCs w:val="24"/>
                <w:lang w:eastAsia="en-US"/>
              </w:rPr>
              <w:t>)</w:t>
            </w:r>
          </w:p>
        </w:tc>
        <w:tc>
          <w:tcPr>
            <w:tcW w:w="3597" w:type="dxa"/>
          </w:tcPr>
          <w:p w14:paraId="6FA7FC7F" w14:textId="72123D83" w:rsidR="00B91F7C" w:rsidRPr="00B145E4" w:rsidRDefault="00EB7A09" w:rsidP="0062460B">
            <w:pPr>
              <w:autoSpaceDE w:val="0"/>
              <w:autoSpaceDN w:val="0"/>
              <w:adjustRightInd w:val="0"/>
              <w:ind w:left="0"/>
              <w:rPr>
                <w:rFonts w:eastAsia="Times New Roman"/>
                <w:b/>
                <w:bCs/>
                <w:sz w:val="24"/>
                <w:szCs w:val="24"/>
                <w:u w:val="single"/>
                <w:lang w:eastAsia="en-US"/>
              </w:rPr>
            </w:pPr>
            <w:r w:rsidRPr="00B145E4">
              <w:rPr>
                <w:rFonts w:eastAsia="Times New Roman"/>
                <w:sz w:val="24"/>
                <w:szCs w:val="24"/>
                <w:lang w:eastAsia="en-US"/>
              </w:rPr>
              <w:t>Personal Property Fee</w:t>
            </w:r>
          </w:p>
        </w:tc>
        <w:tc>
          <w:tcPr>
            <w:tcW w:w="3597" w:type="dxa"/>
          </w:tcPr>
          <w:p w14:paraId="1A8E8069" w14:textId="19D0E002" w:rsidR="00B91F7C" w:rsidRPr="00B145E4" w:rsidRDefault="007E2364" w:rsidP="0062460B">
            <w:pPr>
              <w:autoSpaceDE w:val="0"/>
              <w:autoSpaceDN w:val="0"/>
              <w:adjustRightInd w:val="0"/>
              <w:ind w:left="0"/>
              <w:rPr>
                <w:rFonts w:eastAsia="Times New Roman"/>
                <w:sz w:val="24"/>
                <w:szCs w:val="24"/>
                <w:lang w:eastAsia="en-US"/>
              </w:rPr>
            </w:pPr>
            <w:r w:rsidRPr="00B145E4">
              <w:rPr>
                <w:rFonts w:eastAsia="Times New Roman"/>
                <w:sz w:val="24"/>
                <w:szCs w:val="24"/>
                <w:lang w:eastAsia="en-US"/>
              </w:rPr>
              <w:t>$</w:t>
            </w:r>
            <w:r w:rsidR="008C00D4" w:rsidRPr="00B145E4">
              <w:rPr>
                <w:rFonts w:eastAsia="Times New Roman"/>
                <w:sz w:val="24"/>
                <w:szCs w:val="24"/>
                <w:lang w:eastAsia="en-US"/>
              </w:rPr>
              <w:t>75.00</w:t>
            </w:r>
          </w:p>
        </w:tc>
      </w:tr>
      <w:tr w:rsidR="00B91F7C" w:rsidRPr="0055147A" w14:paraId="5ECC7FCD" w14:textId="77777777" w:rsidTr="00B91F7C">
        <w:tc>
          <w:tcPr>
            <w:tcW w:w="3596" w:type="dxa"/>
          </w:tcPr>
          <w:p w14:paraId="3E0D1923" w14:textId="282A2253" w:rsidR="00B91F7C" w:rsidRPr="00B145E4" w:rsidRDefault="005B5F52" w:rsidP="0062460B">
            <w:pPr>
              <w:autoSpaceDE w:val="0"/>
              <w:autoSpaceDN w:val="0"/>
              <w:adjustRightInd w:val="0"/>
              <w:ind w:left="0"/>
              <w:rPr>
                <w:rFonts w:eastAsia="Times New Roman"/>
                <w:sz w:val="24"/>
                <w:szCs w:val="24"/>
                <w:lang w:eastAsia="en-US"/>
              </w:rPr>
            </w:pPr>
            <w:r>
              <w:rPr>
                <w:rFonts w:eastAsia="Times New Roman"/>
                <w:sz w:val="24"/>
                <w:szCs w:val="24"/>
                <w:lang w:eastAsia="en-US"/>
              </w:rPr>
              <w:t xml:space="preserve">4. </w:t>
            </w:r>
            <w:r w:rsidR="008C00D4" w:rsidRPr="00B145E4">
              <w:rPr>
                <w:rFonts w:eastAsia="Times New Roman"/>
                <w:sz w:val="24"/>
                <w:szCs w:val="24"/>
                <w:lang w:eastAsia="en-US"/>
              </w:rPr>
              <w:t>Identification Badge</w:t>
            </w:r>
          </w:p>
        </w:tc>
        <w:tc>
          <w:tcPr>
            <w:tcW w:w="3597" w:type="dxa"/>
          </w:tcPr>
          <w:p w14:paraId="178A2D42" w14:textId="3C5A2906" w:rsidR="00B91F7C" w:rsidRPr="00B145E4" w:rsidRDefault="004F277F" w:rsidP="0062460B">
            <w:pPr>
              <w:autoSpaceDE w:val="0"/>
              <w:autoSpaceDN w:val="0"/>
              <w:adjustRightInd w:val="0"/>
              <w:ind w:left="0"/>
              <w:rPr>
                <w:rFonts w:eastAsia="Times New Roman"/>
                <w:b/>
                <w:bCs/>
                <w:sz w:val="24"/>
                <w:szCs w:val="24"/>
                <w:u w:val="single"/>
                <w:lang w:eastAsia="en-US"/>
              </w:rPr>
            </w:pPr>
            <w:r w:rsidRPr="00B145E4">
              <w:rPr>
                <w:rFonts w:eastAsia="Times New Roman"/>
                <w:sz w:val="24"/>
                <w:szCs w:val="24"/>
                <w:lang w:eastAsia="en-US"/>
              </w:rPr>
              <w:t>Personal Property Fee</w:t>
            </w:r>
          </w:p>
        </w:tc>
        <w:tc>
          <w:tcPr>
            <w:tcW w:w="3597" w:type="dxa"/>
          </w:tcPr>
          <w:p w14:paraId="2AF6F2C7" w14:textId="39CFC7BD" w:rsidR="00B91F7C" w:rsidRPr="00B145E4" w:rsidRDefault="001D7674" w:rsidP="0062460B">
            <w:pPr>
              <w:autoSpaceDE w:val="0"/>
              <w:autoSpaceDN w:val="0"/>
              <w:adjustRightInd w:val="0"/>
              <w:ind w:left="0"/>
              <w:rPr>
                <w:rFonts w:eastAsia="Times New Roman"/>
                <w:sz w:val="24"/>
                <w:szCs w:val="24"/>
                <w:lang w:eastAsia="en-US"/>
              </w:rPr>
            </w:pPr>
            <w:r w:rsidRPr="00B145E4">
              <w:rPr>
                <w:rFonts w:eastAsia="Times New Roman"/>
                <w:sz w:val="24"/>
                <w:szCs w:val="24"/>
                <w:lang w:eastAsia="en-US"/>
              </w:rPr>
              <w:t>$20.00</w:t>
            </w:r>
          </w:p>
        </w:tc>
      </w:tr>
      <w:tr w:rsidR="00B91F7C" w:rsidRPr="0055147A" w14:paraId="23C7DA7F" w14:textId="77777777" w:rsidTr="00B91F7C">
        <w:tc>
          <w:tcPr>
            <w:tcW w:w="3596" w:type="dxa"/>
          </w:tcPr>
          <w:p w14:paraId="664FCE8F" w14:textId="7784877A" w:rsidR="00B91F7C" w:rsidRPr="00B145E4" w:rsidRDefault="005B5F52" w:rsidP="0062460B">
            <w:pPr>
              <w:autoSpaceDE w:val="0"/>
              <w:autoSpaceDN w:val="0"/>
              <w:adjustRightInd w:val="0"/>
              <w:ind w:left="0"/>
              <w:rPr>
                <w:rFonts w:eastAsia="Times New Roman"/>
                <w:sz w:val="24"/>
                <w:szCs w:val="24"/>
                <w:lang w:eastAsia="en-US"/>
              </w:rPr>
            </w:pPr>
            <w:r>
              <w:rPr>
                <w:rFonts w:eastAsia="Times New Roman"/>
                <w:sz w:val="24"/>
                <w:szCs w:val="24"/>
                <w:lang w:eastAsia="en-US"/>
              </w:rPr>
              <w:t xml:space="preserve">5. </w:t>
            </w:r>
            <w:r w:rsidR="00A17DF3" w:rsidRPr="00B145E4">
              <w:rPr>
                <w:rFonts w:eastAsia="Times New Roman"/>
                <w:sz w:val="24"/>
                <w:szCs w:val="24"/>
                <w:lang w:eastAsia="en-US"/>
              </w:rPr>
              <w:t>Background Check</w:t>
            </w:r>
          </w:p>
        </w:tc>
        <w:tc>
          <w:tcPr>
            <w:tcW w:w="3597" w:type="dxa"/>
          </w:tcPr>
          <w:p w14:paraId="1EB44427" w14:textId="1BF97B01" w:rsidR="00B91F7C" w:rsidRPr="00B145E4" w:rsidRDefault="001B5646" w:rsidP="0062460B">
            <w:pPr>
              <w:autoSpaceDE w:val="0"/>
              <w:autoSpaceDN w:val="0"/>
              <w:adjustRightInd w:val="0"/>
              <w:ind w:left="0"/>
              <w:rPr>
                <w:rFonts w:eastAsia="Times New Roman"/>
                <w:sz w:val="24"/>
                <w:szCs w:val="24"/>
                <w:lang w:eastAsia="en-US"/>
              </w:rPr>
            </w:pPr>
            <w:r w:rsidRPr="00B145E4">
              <w:rPr>
                <w:rFonts w:eastAsia="Times New Roman"/>
                <w:sz w:val="24"/>
                <w:szCs w:val="24"/>
                <w:lang w:eastAsia="en-US"/>
              </w:rPr>
              <w:t>Self-pay at website</w:t>
            </w:r>
          </w:p>
        </w:tc>
        <w:tc>
          <w:tcPr>
            <w:tcW w:w="3597" w:type="dxa"/>
          </w:tcPr>
          <w:p w14:paraId="04A75DD8" w14:textId="5893810C" w:rsidR="00B91F7C" w:rsidRPr="00B145E4" w:rsidRDefault="00CF6B88" w:rsidP="0062460B">
            <w:pPr>
              <w:autoSpaceDE w:val="0"/>
              <w:autoSpaceDN w:val="0"/>
              <w:adjustRightInd w:val="0"/>
              <w:ind w:left="0"/>
              <w:rPr>
                <w:rFonts w:eastAsia="Times New Roman"/>
                <w:sz w:val="24"/>
                <w:szCs w:val="24"/>
                <w:lang w:eastAsia="en-US"/>
              </w:rPr>
            </w:pPr>
            <w:r w:rsidRPr="00B145E4">
              <w:rPr>
                <w:rFonts w:eastAsia="Times New Roman"/>
                <w:sz w:val="24"/>
                <w:szCs w:val="24"/>
                <w:lang w:eastAsia="en-US"/>
              </w:rPr>
              <w:t xml:space="preserve">$ </w:t>
            </w:r>
            <w:r w:rsidR="001D7674" w:rsidRPr="00B145E4">
              <w:rPr>
                <w:rFonts w:eastAsia="Times New Roman"/>
                <w:sz w:val="24"/>
                <w:szCs w:val="24"/>
                <w:lang w:eastAsia="en-US"/>
              </w:rPr>
              <w:t>50.00</w:t>
            </w:r>
          </w:p>
        </w:tc>
      </w:tr>
      <w:tr w:rsidR="00B91F7C" w:rsidRPr="0055147A" w14:paraId="1F106035" w14:textId="77777777" w:rsidTr="00B91F7C">
        <w:tc>
          <w:tcPr>
            <w:tcW w:w="3596" w:type="dxa"/>
          </w:tcPr>
          <w:p w14:paraId="4516085D" w14:textId="75207466" w:rsidR="00B91F7C" w:rsidRPr="00B145E4" w:rsidRDefault="005B5F52" w:rsidP="0062460B">
            <w:pPr>
              <w:autoSpaceDE w:val="0"/>
              <w:autoSpaceDN w:val="0"/>
              <w:adjustRightInd w:val="0"/>
              <w:ind w:left="0"/>
              <w:rPr>
                <w:rFonts w:eastAsia="Times New Roman"/>
                <w:sz w:val="24"/>
                <w:szCs w:val="24"/>
                <w:lang w:eastAsia="en-US"/>
              </w:rPr>
            </w:pPr>
            <w:r>
              <w:rPr>
                <w:rFonts w:eastAsia="Times New Roman"/>
                <w:sz w:val="24"/>
                <w:szCs w:val="24"/>
                <w:lang w:eastAsia="en-US"/>
              </w:rPr>
              <w:t xml:space="preserve">6. </w:t>
            </w:r>
            <w:r w:rsidR="00A17DF3" w:rsidRPr="00B145E4">
              <w:rPr>
                <w:rFonts w:eastAsia="Times New Roman"/>
                <w:sz w:val="24"/>
                <w:szCs w:val="24"/>
                <w:lang w:eastAsia="en-US"/>
              </w:rPr>
              <w:t>Insurance</w:t>
            </w:r>
          </w:p>
        </w:tc>
        <w:tc>
          <w:tcPr>
            <w:tcW w:w="3597" w:type="dxa"/>
          </w:tcPr>
          <w:p w14:paraId="794BA389" w14:textId="01CC2080" w:rsidR="00B91F7C" w:rsidRPr="00B145E4" w:rsidRDefault="002D4D79" w:rsidP="0062460B">
            <w:pPr>
              <w:autoSpaceDE w:val="0"/>
              <w:autoSpaceDN w:val="0"/>
              <w:adjustRightInd w:val="0"/>
              <w:ind w:left="0"/>
              <w:rPr>
                <w:rFonts w:eastAsia="Times New Roman"/>
                <w:sz w:val="24"/>
                <w:szCs w:val="24"/>
                <w:lang w:eastAsia="en-US"/>
              </w:rPr>
            </w:pPr>
            <w:r w:rsidRPr="00B145E4">
              <w:rPr>
                <w:rFonts w:eastAsia="Times New Roman"/>
                <w:sz w:val="24"/>
                <w:szCs w:val="24"/>
                <w:lang w:eastAsia="en-US"/>
              </w:rPr>
              <w:t xml:space="preserve">Covered </w:t>
            </w:r>
            <w:r w:rsidR="00B145E4" w:rsidRPr="00B145E4">
              <w:rPr>
                <w:rFonts w:eastAsia="Times New Roman"/>
                <w:sz w:val="24"/>
                <w:szCs w:val="24"/>
                <w:lang w:eastAsia="en-US"/>
              </w:rPr>
              <w:t xml:space="preserve">under </w:t>
            </w:r>
            <w:r w:rsidRPr="00B145E4">
              <w:rPr>
                <w:rFonts w:eastAsia="Times New Roman"/>
                <w:sz w:val="24"/>
                <w:szCs w:val="24"/>
                <w:lang w:eastAsia="en-US"/>
              </w:rPr>
              <w:t xml:space="preserve">MSUM </w:t>
            </w:r>
            <w:r w:rsidR="00B145E4" w:rsidRPr="00B145E4">
              <w:rPr>
                <w:rFonts w:eastAsia="Times New Roman"/>
                <w:sz w:val="24"/>
                <w:szCs w:val="24"/>
                <w:lang w:eastAsia="en-US"/>
              </w:rPr>
              <w:t xml:space="preserve">insurance POLICY, A </w:t>
            </w:r>
            <w:r w:rsidRPr="00B145E4">
              <w:rPr>
                <w:rFonts w:eastAsia="Times New Roman"/>
                <w:sz w:val="24"/>
                <w:szCs w:val="24"/>
                <w:lang w:eastAsia="en-US"/>
              </w:rPr>
              <w:t xml:space="preserve">student may elect to purchase self-insurance policy </w:t>
            </w:r>
          </w:p>
        </w:tc>
        <w:tc>
          <w:tcPr>
            <w:tcW w:w="3597" w:type="dxa"/>
          </w:tcPr>
          <w:p w14:paraId="65CDB11C" w14:textId="5F665F5A" w:rsidR="00B91F7C" w:rsidRPr="007F214E" w:rsidRDefault="002D4D79" w:rsidP="0062460B">
            <w:pPr>
              <w:autoSpaceDE w:val="0"/>
              <w:autoSpaceDN w:val="0"/>
              <w:adjustRightInd w:val="0"/>
              <w:ind w:left="0"/>
              <w:rPr>
                <w:rFonts w:eastAsia="Times New Roman"/>
                <w:sz w:val="24"/>
                <w:szCs w:val="24"/>
                <w:lang w:eastAsia="en-US"/>
              </w:rPr>
            </w:pPr>
            <w:r w:rsidRPr="007F214E">
              <w:rPr>
                <w:rFonts w:eastAsia="Times New Roman"/>
                <w:sz w:val="24"/>
                <w:szCs w:val="24"/>
                <w:lang w:eastAsia="en-US"/>
              </w:rPr>
              <w:t xml:space="preserve">Prices vary </w:t>
            </w:r>
            <w:r w:rsidR="007F214E">
              <w:rPr>
                <w:rFonts w:eastAsia="Times New Roman"/>
                <w:sz w:val="24"/>
                <w:szCs w:val="24"/>
                <w:lang w:eastAsia="en-US"/>
              </w:rPr>
              <w:t>depending on company</w:t>
            </w:r>
          </w:p>
        </w:tc>
      </w:tr>
      <w:tr w:rsidR="00B91F7C" w:rsidRPr="0055147A" w14:paraId="76ADF291" w14:textId="77777777" w:rsidTr="00B91F7C">
        <w:tc>
          <w:tcPr>
            <w:tcW w:w="3596" w:type="dxa"/>
          </w:tcPr>
          <w:p w14:paraId="52478D58" w14:textId="43D2F902" w:rsidR="00B91F7C" w:rsidRPr="00B145E4" w:rsidRDefault="005B5F52" w:rsidP="0062460B">
            <w:pPr>
              <w:autoSpaceDE w:val="0"/>
              <w:autoSpaceDN w:val="0"/>
              <w:adjustRightInd w:val="0"/>
              <w:ind w:left="0"/>
              <w:rPr>
                <w:rFonts w:eastAsia="Times New Roman"/>
                <w:sz w:val="24"/>
                <w:szCs w:val="24"/>
                <w:lang w:eastAsia="en-US"/>
              </w:rPr>
            </w:pPr>
            <w:r>
              <w:rPr>
                <w:rFonts w:eastAsia="Times New Roman"/>
                <w:sz w:val="24"/>
                <w:szCs w:val="24"/>
                <w:lang w:eastAsia="en-US"/>
              </w:rPr>
              <w:t xml:space="preserve">7. </w:t>
            </w:r>
            <w:r w:rsidR="00A17DF3" w:rsidRPr="00B145E4">
              <w:rPr>
                <w:rFonts w:eastAsia="Times New Roman"/>
                <w:sz w:val="24"/>
                <w:szCs w:val="24"/>
                <w:lang w:eastAsia="en-US"/>
              </w:rPr>
              <w:t>ATU Subscription</w:t>
            </w:r>
          </w:p>
        </w:tc>
        <w:tc>
          <w:tcPr>
            <w:tcW w:w="3597" w:type="dxa"/>
          </w:tcPr>
          <w:p w14:paraId="1E065CBC" w14:textId="504078AB" w:rsidR="00B91F7C" w:rsidRPr="00B145E4" w:rsidRDefault="001B5646" w:rsidP="0062460B">
            <w:pPr>
              <w:autoSpaceDE w:val="0"/>
              <w:autoSpaceDN w:val="0"/>
              <w:adjustRightInd w:val="0"/>
              <w:ind w:left="0"/>
              <w:rPr>
                <w:rFonts w:eastAsia="Times New Roman"/>
                <w:sz w:val="24"/>
                <w:szCs w:val="24"/>
                <w:lang w:eastAsia="en-US"/>
              </w:rPr>
            </w:pPr>
            <w:r w:rsidRPr="00B145E4">
              <w:rPr>
                <w:rFonts w:eastAsia="Times New Roman"/>
                <w:sz w:val="24"/>
                <w:szCs w:val="24"/>
                <w:lang w:eastAsia="en-US"/>
              </w:rPr>
              <w:t>Self-pay at website</w:t>
            </w:r>
          </w:p>
        </w:tc>
        <w:tc>
          <w:tcPr>
            <w:tcW w:w="3597" w:type="dxa"/>
          </w:tcPr>
          <w:p w14:paraId="7520641F" w14:textId="1CC20EC4" w:rsidR="00B91F7C" w:rsidRPr="00B145E4" w:rsidRDefault="00D24D71" w:rsidP="0062460B">
            <w:pPr>
              <w:autoSpaceDE w:val="0"/>
              <w:autoSpaceDN w:val="0"/>
              <w:adjustRightInd w:val="0"/>
              <w:ind w:left="0"/>
              <w:rPr>
                <w:rFonts w:eastAsia="Times New Roman"/>
                <w:sz w:val="24"/>
                <w:szCs w:val="24"/>
                <w:lang w:eastAsia="en-US"/>
              </w:rPr>
            </w:pPr>
            <w:r w:rsidRPr="00B145E4">
              <w:rPr>
                <w:rFonts w:eastAsia="Times New Roman"/>
                <w:sz w:val="24"/>
                <w:szCs w:val="24"/>
                <w:lang w:eastAsia="en-US"/>
              </w:rPr>
              <w:t xml:space="preserve">Cohort pricing </w:t>
            </w:r>
            <w:r w:rsidR="008E5822" w:rsidRPr="00B145E4">
              <w:rPr>
                <w:rFonts w:eastAsia="Times New Roman"/>
                <w:sz w:val="24"/>
                <w:szCs w:val="24"/>
                <w:lang w:eastAsia="en-US"/>
              </w:rPr>
              <w:t>$99.00/one -year, $160.00/two-year, $219.00/</w:t>
            </w:r>
            <w:r w:rsidR="004F277F" w:rsidRPr="00B145E4">
              <w:rPr>
                <w:rFonts w:eastAsia="Times New Roman"/>
                <w:sz w:val="24"/>
                <w:szCs w:val="24"/>
                <w:lang w:eastAsia="en-US"/>
              </w:rPr>
              <w:t>three-year</w:t>
            </w:r>
          </w:p>
        </w:tc>
      </w:tr>
      <w:tr w:rsidR="00A17DF3" w:rsidRPr="0055147A" w14:paraId="13E6FB48" w14:textId="77777777" w:rsidTr="00B91F7C">
        <w:tc>
          <w:tcPr>
            <w:tcW w:w="3596" w:type="dxa"/>
          </w:tcPr>
          <w:p w14:paraId="1BE1D10D" w14:textId="48E01862" w:rsidR="00A17DF3" w:rsidRPr="00B145E4" w:rsidRDefault="005B5F52" w:rsidP="0062460B">
            <w:pPr>
              <w:autoSpaceDE w:val="0"/>
              <w:autoSpaceDN w:val="0"/>
              <w:adjustRightInd w:val="0"/>
              <w:ind w:left="0"/>
              <w:rPr>
                <w:rFonts w:eastAsia="Times New Roman"/>
                <w:sz w:val="24"/>
                <w:szCs w:val="24"/>
                <w:lang w:eastAsia="en-US"/>
              </w:rPr>
            </w:pPr>
            <w:r>
              <w:rPr>
                <w:rFonts w:eastAsia="Times New Roman"/>
                <w:sz w:val="24"/>
                <w:szCs w:val="24"/>
                <w:lang w:eastAsia="en-US"/>
              </w:rPr>
              <w:t xml:space="preserve">8. </w:t>
            </w:r>
            <w:r w:rsidR="00A17DF3" w:rsidRPr="00B145E4">
              <w:rPr>
                <w:rFonts w:eastAsia="Times New Roman"/>
                <w:sz w:val="24"/>
                <w:szCs w:val="24"/>
                <w:lang w:eastAsia="en-US"/>
              </w:rPr>
              <w:t>Textbooks</w:t>
            </w:r>
          </w:p>
        </w:tc>
        <w:tc>
          <w:tcPr>
            <w:tcW w:w="3597" w:type="dxa"/>
          </w:tcPr>
          <w:p w14:paraId="411D9453" w14:textId="56918653" w:rsidR="00A17DF3" w:rsidRPr="007F214E" w:rsidRDefault="007F214E" w:rsidP="0062460B">
            <w:pPr>
              <w:autoSpaceDE w:val="0"/>
              <w:autoSpaceDN w:val="0"/>
              <w:adjustRightInd w:val="0"/>
              <w:ind w:left="0"/>
              <w:rPr>
                <w:rFonts w:eastAsia="Times New Roman"/>
                <w:sz w:val="24"/>
                <w:szCs w:val="24"/>
                <w:lang w:eastAsia="en-US"/>
              </w:rPr>
            </w:pPr>
            <w:r w:rsidRPr="007F214E">
              <w:rPr>
                <w:rFonts w:eastAsia="Times New Roman"/>
                <w:sz w:val="24"/>
                <w:szCs w:val="24"/>
                <w:lang w:eastAsia="en-US"/>
              </w:rPr>
              <w:t>Self-pay</w:t>
            </w:r>
          </w:p>
        </w:tc>
        <w:tc>
          <w:tcPr>
            <w:tcW w:w="3597" w:type="dxa"/>
          </w:tcPr>
          <w:p w14:paraId="26CFFB43" w14:textId="0156E642" w:rsidR="00A17DF3" w:rsidRPr="000B1C65" w:rsidRDefault="000B1C65" w:rsidP="0062460B">
            <w:pPr>
              <w:autoSpaceDE w:val="0"/>
              <w:autoSpaceDN w:val="0"/>
              <w:adjustRightInd w:val="0"/>
              <w:ind w:left="0"/>
              <w:rPr>
                <w:rFonts w:eastAsia="Times New Roman"/>
                <w:sz w:val="24"/>
                <w:szCs w:val="24"/>
                <w:lang w:eastAsia="en-US"/>
              </w:rPr>
            </w:pPr>
            <w:r w:rsidRPr="000B1C65">
              <w:rPr>
                <w:rFonts w:eastAsia="Times New Roman"/>
                <w:sz w:val="24"/>
                <w:szCs w:val="24"/>
                <w:lang w:eastAsia="en-US"/>
              </w:rPr>
              <w:t>Variable depending on semester</w:t>
            </w:r>
          </w:p>
        </w:tc>
      </w:tr>
      <w:tr w:rsidR="00A17DF3" w:rsidRPr="0055147A" w14:paraId="374777DC" w14:textId="77777777" w:rsidTr="00B91F7C">
        <w:tc>
          <w:tcPr>
            <w:tcW w:w="3596" w:type="dxa"/>
          </w:tcPr>
          <w:p w14:paraId="63061A8B" w14:textId="724356E9" w:rsidR="00A17DF3" w:rsidRPr="00B145E4" w:rsidRDefault="005B5F52" w:rsidP="0062460B">
            <w:pPr>
              <w:autoSpaceDE w:val="0"/>
              <w:autoSpaceDN w:val="0"/>
              <w:adjustRightInd w:val="0"/>
              <w:ind w:left="0"/>
              <w:rPr>
                <w:rFonts w:eastAsia="Times New Roman"/>
                <w:sz w:val="24"/>
                <w:szCs w:val="24"/>
                <w:lang w:eastAsia="en-US"/>
              </w:rPr>
            </w:pPr>
            <w:r>
              <w:rPr>
                <w:rFonts w:eastAsia="Times New Roman"/>
                <w:sz w:val="24"/>
                <w:szCs w:val="24"/>
                <w:lang w:eastAsia="en-US"/>
              </w:rPr>
              <w:t xml:space="preserve">9. </w:t>
            </w:r>
            <w:r w:rsidR="00A17DF3" w:rsidRPr="00B145E4">
              <w:rPr>
                <w:rFonts w:eastAsia="Times New Roman"/>
                <w:sz w:val="24"/>
                <w:szCs w:val="24"/>
                <w:lang w:eastAsia="en-US"/>
              </w:rPr>
              <w:t>Memberships</w:t>
            </w:r>
          </w:p>
        </w:tc>
        <w:tc>
          <w:tcPr>
            <w:tcW w:w="3597" w:type="dxa"/>
          </w:tcPr>
          <w:p w14:paraId="7C351F6F" w14:textId="54621AF3" w:rsidR="00A17DF3" w:rsidRPr="00E62F1B" w:rsidRDefault="001B5646" w:rsidP="0062460B">
            <w:pPr>
              <w:autoSpaceDE w:val="0"/>
              <w:autoSpaceDN w:val="0"/>
              <w:adjustRightInd w:val="0"/>
              <w:ind w:left="0"/>
              <w:rPr>
                <w:rFonts w:eastAsia="Times New Roman"/>
                <w:b/>
                <w:bCs/>
                <w:sz w:val="24"/>
                <w:szCs w:val="24"/>
                <w:lang w:eastAsia="en-US"/>
              </w:rPr>
            </w:pPr>
            <w:r w:rsidRPr="00E62F1B">
              <w:rPr>
                <w:rFonts w:eastAsia="Times New Roman"/>
                <w:sz w:val="24"/>
                <w:szCs w:val="24"/>
                <w:lang w:eastAsia="en-US"/>
              </w:rPr>
              <w:t>Self-pay at website</w:t>
            </w:r>
          </w:p>
        </w:tc>
        <w:tc>
          <w:tcPr>
            <w:tcW w:w="3597" w:type="dxa"/>
          </w:tcPr>
          <w:p w14:paraId="1D03D678" w14:textId="24710C17" w:rsidR="00A17DF3" w:rsidRPr="007C0949" w:rsidRDefault="007C0949" w:rsidP="0062460B">
            <w:pPr>
              <w:autoSpaceDE w:val="0"/>
              <w:autoSpaceDN w:val="0"/>
              <w:adjustRightInd w:val="0"/>
              <w:ind w:left="0"/>
              <w:rPr>
                <w:rFonts w:eastAsia="Times New Roman"/>
                <w:sz w:val="24"/>
                <w:szCs w:val="24"/>
                <w:lang w:eastAsia="en-US"/>
              </w:rPr>
            </w:pPr>
            <w:r w:rsidRPr="007C0949">
              <w:rPr>
                <w:rFonts w:eastAsia="Times New Roman"/>
                <w:sz w:val="24"/>
                <w:szCs w:val="24"/>
                <w:lang w:eastAsia="en-US"/>
              </w:rPr>
              <w:t>$80.00-$100.00</w:t>
            </w:r>
          </w:p>
        </w:tc>
      </w:tr>
      <w:tr w:rsidR="00A17DF3" w:rsidRPr="0055147A" w14:paraId="28AB379B" w14:textId="77777777" w:rsidTr="00B91F7C">
        <w:tc>
          <w:tcPr>
            <w:tcW w:w="3596" w:type="dxa"/>
          </w:tcPr>
          <w:p w14:paraId="16B10A61" w14:textId="63606509" w:rsidR="00A17DF3" w:rsidRPr="00B145E4" w:rsidRDefault="005B5F52" w:rsidP="0062460B">
            <w:pPr>
              <w:autoSpaceDE w:val="0"/>
              <w:autoSpaceDN w:val="0"/>
              <w:adjustRightInd w:val="0"/>
              <w:ind w:left="0"/>
              <w:rPr>
                <w:rFonts w:eastAsia="Times New Roman"/>
                <w:sz w:val="24"/>
                <w:szCs w:val="24"/>
                <w:lang w:eastAsia="en-US"/>
              </w:rPr>
            </w:pPr>
            <w:r>
              <w:rPr>
                <w:rFonts w:eastAsia="Times New Roman"/>
                <w:sz w:val="24"/>
                <w:szCs w:val="24"/>
                <w:lang w:eastAsia="en-US"/>
              </w:rPr>
              <w:t xml:space="preserve">10. </w:t>
            </w:r>
            <w:r w:rsidR="0055147A" w:rsidRPr="00B145E4">
              <w:rPr>
                <w:rFonts w:eastAsia="Times New Roman"/>
                <w:sz w:val="24"/>
                <w:szCs w:val="24"/>
                <w:lang w:eastAsia="en-US"/>
              </w:rPr>
              <w:t>Clinical Experience Travel</w:t>
            </w:r>
          </w:p>
        </w:tc>
        <w:tc>
          <w:tcPr>
            <w:tcW w:w="3597" w:type="dxa"/>
          </w:tcPr>
          <w:p w14:paraId="20E7DBF2" w14:textId="6F0131BE" w:rsidR="00A17DF3" w:rsidRPr="000B1C65" w:rsidRDefault="000B1C65" w:rsidP="0062460B">
            <w:pPr>
              <w:autoSpaceDE w:val="0"/>
              <w:autoSpaceDN w:val="0"/>
              <w:adjustRightInd w:val="0"/>
              <w:ind w:left="0"/>
              <w:rPr>
                <w:rFonts w:eastAsia="Times New Roman"/>
                <w:sz w:val="24"/>
                <w:szCs w:val="24"/>
                <w:lang w:eastAsia="en-US"/>
              </w:rPr>
            </w:pPr>
            <w:r w:rsidRPr="000B1C65">
              <w:rPr>
                <w:rFonts w:eastAsia="Times New Roman"/>
                <w:sz w:val="24"/>
                <w:szCs w:val="24"/>
                <w:lang w:eastAsia="en-US"/>
              </w:rPr>
              <w:t>Self-pay</w:t>
            </w:r>
          </w:p>
        </w:tc>
        <w:tc>
          <w:tcPr>
            <w:tcW w:w="3597" w:type="dxa"/>
          </w:tcPr>
          <w:p w14:paraId="79ED88EF" w14:textId="2F35A9A8" w:rsidR="00A17DF3" w:rsidRPr="007C0949" w:rsidRDefault="007C0949" w:rsidP="0062460B">
            <w:pPr>
              <w:autoSpaceDE w:val="0"/>
              <w:autoSpaceDN w:val="0"/>
              <w:adjustRightInd w:val="0"/>
              <w:ind w:left="0"/>
              <w:rPr>
                <w:rFonts w:eastAsia="Times New Roman"/>
                <w:sz w:val="24"/>
                <w:szCs w:val="24"/>
                <w:lang w:eastAsia="en-US"/>
              </w:rPr>
            </w:pPr>
            <w:r w:rsidRPr="007C0949">
              <w:rPr>
                <w:rFonts w:eastAsia="Times New Roman"/>
                <w:sz w:val="24"/>
                <w:szCs w:val="24"/>
                <w:lang w:eastAsia="en-US"/>
              </w:rPr>
              <w:t xml:space="preserve">Variable </w:t>
            </w:r>
          </w:p>
        </w:tc>
      </w:tr>
      <w:tr w:rsidR="0018414D" w:rsidRPr="0055147A" w14:paraId="1F3E369E" w14:textId="77777777" w:rsidTr="00B91F7C">
        <w:tc>
          <w:tcPr>
            <w:tcW w:w="3596" w:type="dxa"/>
          </w:tcPr>
          <w:p w14:paraId="012B2322" w14:textId="2447C989" w:rsidR="0018414D" w:rsidRDefault="0018414D" w:rsidP="0062460B">
            <w:pPr>
              <w:autoSpaceDE w:val="0"/>
              <w:autoSpaceDN w:val="0"/>
              <w:adjustRightInd w:val="0"/>
              <w:ind w:left="0"/>
              <w:rPr>
                <w:rFonts w:eastAsia="Times New Roman"/>
                <w:lang w:eastAsia="en-US"/>
              </w:rPr>
            </w:pPr>
            <w:r>
              <w:rPr>
                <w:rFonts w:eastAsia="Times New Roman"/>
                <w:lang w:eastAsia="en-US"/>
              </w:rPr>
              <w:lastRenderedPageBreak/>
              <w:t xml:space="preserve">11. </w:t>
            </w:r>
            <w:proofErr w:type="spellStart"/>
            <w:r>
              <w:rPr>
                <w:rFonts w:eastAsia="Times New Roman"/>
                <w:lang w:eastAsia="en-US"/>
              </w:rPr>
              <w:t>ATrack</w:t>
            </w:r>
            <w:proofErr w:type="spellEnd"/>
            <w:r>
              <w:rPr>
                <w:rFonts w:eastAsia="Times New Roman"/>
                <w:lang w:eastAsia="en-US"/>
              </w:rPr>
              <w:t xml:space="preserve"> Student Subscription</w:t>
            </w:r>
          </w:p>
        </w:tc>
        <w:tc>
          <w:tcPr>
            <w:tcW w:w="3597" w:type="dxa"/>
          </w:tcPr>
          <w:p w14:paraId="6EEF81A0" w14:textId="158A2E52" w:rsidR="0018414D" w:rsidRPr="000B1C65" w:rsidRDefault="0018414D" w:rsidP="0062460B">
            <w:pPr>
              <w:autoSpaceDE w:val="0"/>
              <w:autoSpaceDN w:val="0"/>
              <w:adjustRightInd w:val="0"/>
              <w:ind w:left="0"/>
              <w:rPr>
                <w:rFonts w:eastAsia="Times New Roman"/>
                <w:lang w:eastAsia="en-US"/>
              </w:rPr>
            </w:pPr>
            <w:r>
              <w:rPr>
                <w:rFonts w:eastAsia="Times New Roman"/>
                <w:lang w:eastAsia="en-US"/>
              </w:rPr>
              <w:t>Self-pay</w:t>
            </w:r>
          </w:p>
        </w:tc>
        <w:tc>
          <w:tcPr>
            <w:tcW w:w="3597" w:type="dxa"/>
          </w:tcPr>
          <w:p w14:paraId="754CD2C1" w14:textId="1508B5DA" w:rsidR="0018414D" w:rsidRPr="007C0949" w:rsidRDefault="0018414D" w:rsidP="0062460B">
            <w:pPr>
              <w:autoSpaceDE w:val="0"/>
              <w:autoSpaceDN w:val="0"/>
              <w:adjustRightInd w:val="0"/>
              <w:ind w:left="0"/>
              <w:rPr>
                <w:rFonts w:eastAsia="Times New Roman"/>
                <w:lang w:eastAsia="en-US"/>
              </w:rPr>
            </w:pPr>
            <w:r>
              <w:rPr>
                <w:rFonts w:eastAsia="Times New Roman"/>
                <w:lang w:eastAsia="en-US"/>
              </w:rPr>
              <w:t>$</w:t>
            </w:r>
            <w:r w:rsidR="001B2CA2">
              <w:rPr>
                <w:rFonts w:eastAsia="Times New Roman"/>
                <w:lang w:eastAsia="en-US"/>
              </w:rPr>
              <w:t>45 -to- $80</w:t>
            </w:r>
          </w:p>
        </w:tc>
      </w:tr>
    </w:tbl>
    <w:p w14:paraId="63CD4D99" w14:textId="77777777" w:rsidR="005C3E5B" w:rsidRDefault="005C3E5B" w:rsidP="0062460B">
      <w:pPr>
        <w:autoSpaceDE w:val="0"/>
        <w:autoSpaceDN w:val="0"/>
        <w:adjustRightInd w:val="0"/>
        <w:ind w:left="0"/>
        <w:rPr>
          <w:rFonts w:eastAsia="Times New Roman"/>
          <w:b/>
          <w:bCs/>
          <w:u w:val="single"/>
          <w:lang w:eastAsia="en-US"/>
        </w:rPr>
      </w:pPr>
    </w:p>
    <w:p w14:paraId="3EA80E83" w14:textId="6A268BC7" w:rsidR="00A72FD0" w:rsidRDefault="003535DC" w:rsidP="0062460B">
      <w:pPr>
        <w:autoSpaceDE w:val="0"/>
        <w:autoSpaceDN w:val="0"/>
        <w:adjustRightInd w:val="0"/>
        <w:ind w:left="0"/>
        <w:rPr>
          <w:rFonts w:eastAsia="Times New Roman"/>
          <w:b/>
          <w:bCs/>
          <w:u w:val="single"/>
          <w:lang w:eastAsia="en-US"/>
        </w:rPr>
      </w:pPr>
      <w:r>
        <w:rPr>
          <w:rFonts w:eastAsia="Times New Roman"/>
          <w:b/>
          <w:bCs/>
          <w:u w:val="single"/>
          <w:lang w:eastAsia="en-US"/>
        </w:rPr>
        <w:t>Explanation of costs:</w:t>
      </w:r>
    </w:p>
    <w:p w14:paraId="4A5898C6" w14:textId="16D452A0" w:rsidR="003535DC" w:rsidRDefault="003535DC" w:rsidP="0062460B">
      <w:pPr>
        <w:autoSpaceDE w:val="0"/>
        <w:autoSpaceDN w:val="0"/>
        <w:adjustRightInd w:val="0"/>
        <w:ind w:left="0"/>
        <w:rPr>
          <w:rFonts w:eastAsia="Times New Roman"/>
          <w:lang w:eastAsia="en-US"/>
        </w:rPr>
      </w:pPr>
      <w:r>
        <w:rPr>
          <w:rFonts w:eastAsia="Times New Roman"/>
          <w:lang w:eastAsia="en-US"/>
        </w:rPr>
        <w:t>1. MSAT students</w:t>
      </w:r>
      <w:r w:rsidR="00C8683D">
        <w:rPr>
          <w:rFonts w:eastAsia="Times New Roman"/>
          <w:lang w:eastAsia="en-US"/>
        </w:rPr>
        <w:t xml:space="preserve"> </w:t>
      </w:r>
      <w:r>
        <w:rPr>
          <w:rFonts w:eastAsia="Times New Roman"/>
          <w:lang w:eastAsia="en-US"/>
        </w:rPr>
        <w:t xml:space="preserve">will be required to wear MSUM Athletic Training </w:t>
      </w:r>
      <w:r w:rsidR="00C8683D">
        <w:rPr>
          <w:rFonts w:eastAsia="Times New Roman"/>
          <w:lang w:eastAsia="en-US"/>
        </w:rPr>
        <w:t>apparel</w:t>
      </w:r>
      <w:r>
        <w:rPr>
          <w:rFonts w:eastAsia="Times New Roman"/>
          <w:lang w:eastAsia="en-US"/>
        </w:rPr>
        <w:t xml:space="preserve"> at clinical sites</w:t>
      </w:r>
      <w:r w:rsidR="00C8683D">
        <w:rPr>
          <w:rFonts w:eastAsia="Times New Roman"/>
          <w:lang w:eastAsia="en-US"/>
        </w:rPr>
        <w:t>. Students are assessed a Personal Property Fee in AT 600 (summer year one).</w:t>
      </w:r>
    </w:p>
    <w:p w14:paraId="07592951" w14:textId="7432974E" w:rsidR="00730F7D" w:rsidRDefault="00730F7D" w:rsidP="0062460B">
      <w:pPr>
        <w:autoSpaceDE w:val="0"/>
        <w:autoSpaceDN w:val="0"/>
        <w:adjustRightInd w:val="0"/>
        <w:ind w:left="0"/>
        <w:rPr>
          <w:rFonts w:eastAsia="Times New Roman"/>
          <w:lang w:eastAsia="en-US"/>
        </w:rPr>
      </w:pPr>
      <w:r>
        <w:rPr>
          <w:rFonts w:eastAsia="Times New Roman"/>
          <w:lang w:eastAsia="en-US"/>
        </w:rPr>
        <w:t xml:space="preserve">2. Specific supplies that a </w:t>
      </w:r>
      <w:r w:rsidR="003303A6">
        <w:rPr>
          <w:rFonts w:eastAsia="Times New Roman"/>
          <w:lang w:eastAsia="en-US"/>
        </w:rPr>
        <w:t>student</w:t>
      </w:r>
      <w:r>
        <w:rPr>
          <w:rFonts w:eastAsia="Times New Roman"/>
          <w:lang w:eastAsia="en-US"/>
        </w:rPr>
        <w:t xml:space="preserve"> will need include </w:t>
      </w:r>
      <w:r w:rsidR="00535C69">
        <w:rPr>
          <w:rFonts w:eastAsia="Times New Roman"/>
          <w:lang w:eastAsia="en-US"/>
        </w:rPr>
        <w:t>scissors</w:t>
      </w:r>
      <w:r w:rsidR="003303A6">
        <w:rPr>
          <w:rFonts w:eastAsia="Times New Roman"/>
          <w:lang w:eastAsia="en-US"/>
        </w:rPr>
        <w:t xml:space="preserve">, </w:t>
      </w:r>
      <w:proofErr w:type="gramStart"/>
      <w:r w:rsidR="003303A6">
        <w:rPr>
          <w:rFonts w:eastAsia="Times New Roman"/>
          <w:lang w:eastAsia="en-US"/>
        </w:rPr>
        <w:t>suturing</w:t>
      </w:r>
      <w:proofErr w:type="gramEnd"/>
      <w:r w:rsidR="003303A6">
        <w:rPr>
          <w:rFonts w:eastAsia="Times New Roman"/>
          <w:lang w:eastAsia="en-US"/>
        </w:rPr>
        <w:t xml:space="preserve"> kits, casting supplies. This area will fluctuate depending on </w:t>
      </w:r>
      <w:r w:rsidR="00535C69">
        <w:rPr>
          <w:rFonts w:eastAsia="Times New Roman"/>
          <w:lang w:eastAsia="en-US"/>
        </w:rPr>
        <w:t>inventory.</w:t>
      </w:r>
    </w:p>
    <w:p w14:paraId="6770D81C" w14:textId="5208C921" w:rsidR="00535C69" w:rsidRDefault="00535C69" w:rsidP="0062460B">
      <w:pPr>
        <w:autoSpaceDE w:val="0"/>
        <w:autoSpaceDN w:val="0"/>
        <w:adjustRightInd w:val="0"/>
        <w:ind w:left="0"/>
        <w:rPr>
          <w:rFonts w:eastAsia="Times New Roman"/>
          <w:lang w:eastAsia="en-US"/>
        </w:rPr>
      </w:pPr>
      <w:r>
        <w:rPr>
          <w:rFonts w:eastAsia="Times New Roman"/>
          <w:lang w:eastAsia="en-US"/>
        </w:rPr>
        <w:t>3. American Red Cross fee helps cover a two-year certification for students throughout the program.</w:t>
      </w:r>
    </w:p>
    <w:p w14:paraId="734F0CD2" w14:textId="73607226" w:rsidR="00535C69" w:rsidRDefault="00535C69" w:rsidP="0062460B">
      <w:pPr>
        <w:autoSpaceDE w:val="0"/>
        <w:autoSpaceDN w:val="0"/>
        <w:adjustRightInd w:val="0"/>
        <w:ind w:left="0"/>
        <w:rPr>
          <w:rFonts w:eastAsia="Times New Roman"/>
          <w:lang w:eastAsia="en-US"/>
        </w:rPr>
      </w:pPr>
      <w:r>
        <w:rPr>
          <w:rFonts w:eastAsia="Times New Roman"/>
          <w:lang w:eastAsia="en-US"/>
        </w:rPr>
        <w:t xml:space="preserve">4. Identification Badge – will be worn during clinical experience to </w:t>
      </w:r>
      <w:r w:rsidR="00D25DDC">
        <w:rPr>
          <w:rFonts w:eastAsia="Times New Roman"/>
          <w:lang w:eastAsia="en-US"/>
        </w:rPr>
        <w:t>delineate</w:t>
      </w:r>
      <w:r>
        <w:rPr>
          <w:rFonts w:eastAsia="Times New Roman"/>
          <w:lang w:eastAsia="en-US"/>
        </w:rPr>
        <w:t xml:space="preserve"> a student </w:t>
      </w:r>
      <w:r w:rsidR="00D25DDC">
        <w:rPr>
          <w:rFonts w:eastAsia="Times New Roman"/>
          <w:lang w:eastAsia="en-US"/>
        </w:rPr>
        <w:t>from a patient and licensed caregiver.</w:t>
      </w:r>
    </w:p>
    <w:p w14:paraId="0BAF3DF3" w14:textId="275B834E" w:rsidR="00D25DDC" w:rsidRDefault="00D25DDC" w:rsidP="0062460B">
      <w:pPr>
        <w:autoSpaceDE w:val="0"/>
        <w:autoSpaceDN w:val="0"/>
        <w:adjustRightInd w:val="0"/>
        <w:ind w:left="0"/>
        <w:rPr>
          <w:rFonts w:eastAsia="Times New Roman"/>
          <w:lang w:eastAsia="en-US"/>
        </w:rPr>
      </w:pPr>
      <w:r>
        <w:rPr>
          <w:rFonts w:eastAsia="Times New Roman"/>
          <w:lang w:eastAsia="en-US"/>
        </w:rPr>
        <w:t xml:space="preserve">5. Background checks </w:t>
      </w:r>
      <w:r w:rsidR="00C94814">
        <w:rPr>
          <w:rFonts w:eastAsia="Times New Roman"/>
          <w:lang w:eastAsia="en-US"/>
        </w:rPr>
        <w:t xml:space="preserve">- </w:t>
      </w:r>
      <w:r w:rsidR="0024625B">
        <w:rPr>
          <w:rFonts w:eastAsia="Times New Roman"/>
          <w:lang w:eastAsia="en-US"/>
        </w:rPr>
        <w:t>All students</w:t>
      </w:r>
      <w:r w:rsidR="00C94814">
        <w:rPr>
          <w:rFonts w:eastAsia="Times New Roman"/>
          <w:lang w:eastAsia="en-US"/>
        </w:rPr>
        <w:t xml:space="preserve"> </w:t>
      </w:r>
      <w:r w:rsidR="0024625B">
        <w:rPr>
          <w:rFonts w:eastAsia="Times New Roman"/>
          <w:lang w:eastAsia="en-US"/>
        </w:rPr>
        <w:t>will be required to complete a background check</w:t>
      </w:r>
      <w:r w:rsidR="00C94814">
        <w:rPr>
          <w:rFonts w:eastAsia="Times New Roman"/>
          <w:lang w:eastAsia="en-US"/>
        </w:rPr>
        <w:t>.</w:t>
      </w:r>
    </w:p>
    <w:p w14:paraId="47320950" w14:textId="7A3008A5" w:rsidR="00C94814" w:rsidRDefault="00C94814" w:rsidP="0062460B">
      <w:pPr>
        <w:autoSpaceDE w:val="0"/>
        <w:autoSpaceDN w:val="0"/>
        <w:adjustRightInd w:val="0"/>
        <w:ind w:left="0"/>
        <w:rPr>
          <w:rFonts w:eastAsia="Times New Roman"/>
          <w:lang w:eastAsia="en-US"/>
        </w:rPr>
      </w:pPr>
      <w:r>
        <w:rPr>
          <w:rFonts w:eastAsia="Times New Roman"/>
          <w:lang w:eastAsia="en-US"/>
        </w:rPr>
        <w:t>6. Insurance – MSUM has a policy that covers students involved in clinical experiences. A student may elect to purchase a plan for additional coverage.</w:t>
      </w:r>
    </w:p>
    <w:p w14:paraId="3EFE4A34" w14:textId="62D99939" w:rsidR="00200584" w:rsidRDefault="00200584" w:rsidP="0062460B">
      <w:pPr>
        <w:autoSpaceDE w:val="0"/>
        <w:autoSpaceDN w:val="0"/>
        <w:adjustRightInd w:val="0"/>
        <w:ind w:left="0"/>
        <w:rPr>
          <w:rFonts w:eastAsia="Times New Roman"/>
          <w:lang w:eastAsia="en-US"/>
        </w:rPr>
      </w:pPr>
      <w:r>
        <w:rPr>
          <w:rFonts w:eastAsia="Times New Roman"/>
          <w:lang w:eastAsia="en-US"/>
        </w:rPr>
        <w:t xml:space="preserve">7. ATU Subscription – a subscription will be utilized throughout a </w:t>
      </w:r>
      <w:r w:rsidR="00D82CBA">
        <w:rPr>
          <w:rFonts w:eastAsia="Times New Roman"/>
          <w:lang w:eastAsia="en-US"/>
        </w:rPr>
        <w:t>student’s</w:t>
      </w:r>
      <w:r>
        <w:rPr>
          <w:rFonts w:eastAsia="Times New Roman"/>
          <w:lang w:eastAsia="en-US"/>
        </w:rPr>
        <w:t xml:space="preserve"> career in th</w:t>
      </w:r>
      <w:r w:rsidR="00D82CBA">
        <w:rPr>
          <w:rFonts w:eastAsia="Times New Roman"/>
          <w:lang w:eastAsia="en-US"/>
        </w:rPr>
        <w:t>e</w:t>
      </w:r>
      <w:r>
        <w:rPr>
          <w:rFonts w:eastAsia="Times New Roman"/>
          <w:lang w:eastAsia="en-US"/>
        </w:rPr>
        <w:t xml:space="preserve"> MSAT.</w:t>
      </w:r>
    </w:p>
    <w:p w14:paraId="0C89B3A0" w14:textId="06254CC8" w:rsidR="00D82CBA" w:rsidRDefault="00D82CBA" w:rsidP="0062460B">
      <w:pPr>
        <w:autoSpaceDE w:val="0"/>
        <w:autoSpaceDN w:val="0"/>
        <w:adjustRightInd w:val="0"/>
        <w:ind w:left="0"/>
        <w:rPr>
          <w:rFonts w:eastAsia="Times New Roman"/>
          <w:lang w:eastAsia="en-US"/>
        </w:rPr>
      </w:pPr>
      <w:r>
        <w:rPr>
          <w:rFonts w:eastAsia="Times New Roman"/>
          <w:lang w:eastAsia="en-US"/>
        </w:rPr>
        <w:t xml:space="preserve">8. Textbook costs will vary each semester depending on </w:t>
      </w:r>
      <w:r w:rsidR="005B5F52">
        <w:rPr>
          <w:rFonts w:eastAsia="Times New Roman"/>
          <w:lang w:eastAsia="en-US"/>
        </w:rPr>
        <w:t>the instructor’s</w:t>
      </w:r>
      <w:r w:rsidR="00E92D87">
        <w:rPr>
          <w:rFonts w:eastAsia="Times New Roman"/>
          <w:lang w:eastAsia="en-US"/>
        </w:rPr>
        <w:t xml:space="preserve"> chosen option.</w:t>
      </w:r>
    </w:p>
    <w:p w14:paraId="45076AE1" w14:textId="1F8E03F2" w:rsidR="00E92D87" w:rsidRPr="003535DC" w:rsidRDefault="00E92D87" w:rsidP="0062460B">
      <w:pPr>
        <w:autoSpaceDE w:val="0"/>
        <w:autoSpaceDN w:val="0"/>
        <w:adjustRightInd w:val="0"/>
        <w:ind w:left="0"/>
        <w:rPr>
          <w:rFonts w:eastAsia="Times New Roman"/>
          <w:lang w:eastAsia="en-US"/>
        </w:rPr>
      </w:pPr>
      <w:r>
        <w:rPr>
          <w:rFonts w:eastAsia="Times New Roman"/>
          <w:lang w:eastAsia="en-US"/>
        </w:rPr>
        <w:t>9. Memberships – A student membership to NATA (</w:t>
      </w:r>
      <w:r w:rsidR="007C0949">
        <w:rPr>
          <w:rFonts w:eastAsia="Times New Roman"/>
          <w:lang w:eastAsia="en-US"/>
        </w:rPr>
        <w:t>which then includes the district and state membership) is encouraged</w:t>
      </w:r>
    </w:p>
    <w:p w14:paraId="47AB7719" w14:textId="50142B2F" w:rsidR="00E9531E" w:rsidRDefault="005B5F52" w:rsidP="00A17DF3">
      <w:pPr>
        <w:autoSpaceDE w:val="0"/>
        <w:autoSpaceDN w:val="0"/>
        <w:adjustRightInd w:val="0"/>
        <w:ind w:left="0"/>
        <w:rPr>
          <w:rFonts w:eastAsia="Times New Roman"/>
          <w:lang w:eastAsia="en-US"/>
        </w:rPr>
      </w:pPr>
      <w:r>
        <w:rPr>
          <w:rFonts w:eastAsia="Times New Roman"/>
          <w:lang w:eastAsia="en-US"/>
        </w:rPr>
        <w:t>10.</w:t>
      </w:r>
      <w:r w:rsidR="001E145E" w:rsidRPr="0055147A">
        <w:rPr>
          <w:rFonts w:eastAsia="Times New Roman"/>
          <w:lang w:eastAsia="en-US"/>
        </w:rPr>
        <w:t xml:space="preserve">. </w:t>
      </w:r>
      <w:r w:rsidR="009E5952" w:rsidRPr="0055147A">
        <w:rPr>
          <w:rFonts w:eastAsia="Times New Roman"/>
          <w:lang w:eastAsia="en-US"/>
        </w:rPr>
        <w:t>Travel to clinical sites</w:t>
      </w:r>
      <w:r w:rsidR="005359CD" w:rsidRPr="0055147A">
        <w:rPr>
          <w:rFonts w:eastAsia="Times New Roman"/>
          <w:lang w:eastAsia="en-US"/>
        </w:rPr>
        <w:t xml:space="preserve"> – will be the </w:t>
      </w:r>
      <w:r w:rsidR="00F757AB" w:rsidRPr="0055147A">
        <w:rPr>
          <w:rFonts w:eastAsia="Times New Roman"/>
          <w:lang w:eastAsia="en-US"/>
        </w:rPr>
        <w:t>students’</w:t>
      </w:r>
      <w:r w:rsidR="005359CD" w:rsidRPr="0055147A">
        <w:rPr>
          <w:rFonts w:eastAsia="Times New Roman"/>
          <w:lang w:eastAsia="en-US"/>
        </w:rPr>
        <w:t xml:space="preserve"> </w:t>
      </w:r>
      <w:r w:rsidR="00881C52" w:rsidRPr="0055147A">
        <w:rPr>
          <w:rFonts w:eastAsia="Times New Roman"/>
          <w:lang w:eastAsia="en-US"/>
        </w:rPr>
        <w:t xml:space="preserve">responsibility. A majority </w:t>
      </w:r>
      <w:r w:rsidR="0070092F" w:rsidRPr="0055147A">
        <w:rPr>
          <w:rFonts w:eastAsia="Times New Roman"/>
          <w:lang w:eastAsia="en-US"/>
        </w:rPr>
        <w:t>of the progra</w:t>
      </w:r>
      <w:r w:rsidR="00211498" w:rsidRPr="0055147A">
        <w:rPr>
          <w:rFonts w:eastAsia="Times New Roman"/>
          <w:lang w:eastAsia="en-US"/>
        </w:rPr>
        <w:t>m’s</w:t>
      </w:r>
      <w:r w:rsidR="00881C52" w:rsidRPr="0055147A">
        <w:rPr>
          <w:rFonts w:eastAsia="Times New Roman"/>
          <w:lang w:eastAsia="en-US"/>
        </w:rPr>
        <w:t xml:space="preserve"> clinical sites during the first</w:t>
      </w:r>
      <w:r w:rsidR="00F757AB" w:rsidRPr="0055147A">
        <w:rPr>
          <w:rFonts w:eastAsia="Times New Roman"/>
          <w:lang w:eastAsia="en-US"/>
        </w:rPr>
        <w:t xml:space="preserve"> </w:t>
      </w:r>
      <w:r w:rsidR="00881C52" w:rsidRPr="0055147A">
        <w:rPr>
          <w:rFonts w:eastAsia="Times New Roman"/>
          <w:lang w:eastAsia="en-US"/>
        </w:rPr>
        <w:t xml:space="preserve">three semesters are </w:t>
      </w:r>
      <w:r w:rsidR="00211498" w:rsidRPr="0055147A">
        <w:rPr>
          <w:rFonts w:eastAsia="Times New Roman"/>
          <w:lang w:eastAsia="en-US"/>
        </w:rPr>
        <w:t xml:space="preserve">generally located in </w:t>
      </w:r>
      <w:r w:rsidR="00881C52" w:rsidRPr="0055147A">
        <w:rPr>
          <w:rFonts w:eastAsia="Times New Roman"/>
          <w:lang w:eastAsia="en-US"/>
        </w:rPr>
        <w:t>the Fargo/Moorhead metro area</w:t>
      </w:r>
      <w:r w:rsidR="00596494" w:rsidRPr="0055147A">
        <w:rPr>
          <w:rFonts w:eastAsia="Times New Roman"/>
          <w:lang w:eastAsia="en-US"/>
        </w:rPr>
        <w:t xml:space="preserve"> (</w:t>
      </w:r>
      <w:r w:rsidR="00A66091" w:rsidRPr="0055147A">
        <w:rPr>
          <w:rFonts w:eastAsia="Times New Roman"/>
          <w:lang w:eastAsia="en-US"/>
        </w:rPr>
        <w:t>15 -20 miles)</w:t>
      </w:r>
      <w:r w:rsidR="00B24BB0" w:rsidRPr="0055147A">
        <w:rPr>
          <w:rFonts w:eastAsia="Times New Roman"/>
          <w:lang w:eastAsia="en-US"/>
        </w:rPr>
        <w:t>.</w:t>
      </w:r>
    </w:p>
    <w:p w14:paraId="3576DF5A" w14:textId="42AF332D" w:rsidR="001B2CA2" w:rsidRPr="0055147A" w:rsidRDefault="001B2CA2" w:rsidP="00A17DF3">
      <w:pPr>
        <w:autoSpaceDE w:val="0"/>
        <w:autoSpaceDN w:val="0"/>
        <w:adjustRightInd w:val="0"/>
        <w:ind w:left="0"/>
        <w:rPr>
          <w:rFonts w:eastAsia="Times New Roman"/>
          <w:lang w:eastAsia="en-US"/>
        </w:rPr>
      </w:pPr>
      <w:r>
        <w:rPr>
          <w:rFonts w:eastAsia="Times New Roman"/>
          <w:lang w:eastAsia="en-US"/>
        </w:rPr>
        <w:t xml:space="preserve">11. </w:t>
      </w:r>
      <w:proofErr w:type="spellStart"/>
      <w:r>
        <w:rPr>
          <w:rFonts w:eastAsia="Times New Roman"/>
          <w:lang w:eastAsia="en-US"/>
        </w:rPr>
        <w:t>ATrack</w:t>
      </w:r>
      <w:proofErr w:type="spellEnd"/>
      <w:r>
        <w:rPr>
          <w:rFonts w:eastAsia="Times New Roman"/>
          <w:lang w:eastAsia="en-US"/>
        </w:rPr>
        <w:t xml:space="preserve"> Student Electronic Documentation Software Subscription – Students have the option to purchase either annually or in a lifetime format.</w:t>
      </w:r>
    </w:p>
    <w:p w14:paraId="712E9F77" w14:textId="77777777" w:rsidR="001E145E" w:rsidRPr="0055147A" w:rsidRDefault="001E145E" w:rsidP="009E5952">
      <w:pPr>
        <w:autoSpaceDE w:val="0"/>
        <w:autoSpaceDN w:val="0"/>
        <w:adjustRightInd w:val="0"/>
        <w:ind w:left="0"/>
        <w:rPr>
          <w:rFonts w:eastAsia="Times New Roman"/>
          <w:lang w:eastAsia="en-US"/>
        </w:rPr>
      </w:pPr>
    </w:p>
    <w:p w14:paraId="217D2972" w14:textId="5E1868DB" w:rsidR="00777940" w:rsidRPr="0055147A" w:rsidRDefault="00777940" w:rsidP="009E5952">
      <w:pPr>
        <w:autoSpaceDE w:val="0"/>
        <w:autoSpaceDN w:val="0"/>
        <w:adjustRightInd w:val="0"/>
        <w:ind w:left="0"/>
        <w:rPr>
          <w:rFonts w:eastAsia="Times New Roman"/>
          <w:lang w:eastAsia="en-US"/>
        </w:rPr>
      </w:pPr>
      <w:r w:rsidRPr="0055147A">
        <w:rPr>
          <w:rFonts w:eastAsia="Times New Roman"/>
          <w:lang w:eastAsia="en-US"/>
        </w:rPr>
        <w:t xml:space="preserve">*MSAT students are charged a Personal Property </w:t>
      </w:r>
      <w:proofErr w:type="gramStart"/>
      <w:r w:rsidRPr="0055147A">
        <w:rPr>
          <w:rFonts w:eastAsia="Times New Roman"/>
          <w:lang w:eastAsia="en-US"/>
        </w:rPr>
        <w:t xml:space="preserve">Fee </w:t>
      </w:r>
      <w:r w:rsidR="00610FE1" w:rsidRPr="0055147A">
        <w:rPr>
          <w:rFonts w:eastAsia="Times New Roman"/>
          <w:lang w:eastAsia="en-US"/>
        </w:rPr>
        <w:t>in</w:t>
      </w:r>
      <w:proofErr w:type="gramEnd"/>
      <w:r w:rsidR="00610FE1" w:rsidRPr="0055147A">
        <w:rPr>
          <w:rFonts w:eastAsia="Times New Roman"/>
          <w:lang w:eastAsia="en-US"/>
        </w:rPr>
        <w:t xml:space="preserve"> AT 600 at the start of the program</w:t>
      </w:r>
      <w:r w:rsidR="005C3E5B">
        <w:rPr>
          <w:rFonts w:eastAsia="Times New Roman"/>
          <w:lang w:eastAsia="en-US"/>
        </w:rPr>
        <w:t xml:space="preserve"> (summer)</w:t>
      </w:r>
      <w:r w:rsidR="00610FE1" w:rsidRPr="0055147A">
        <w:rPr>
          <w:rFonts w:eastAsia="Times New Roman"/>
          <w:lang w:eastAsia="en-US"/>
        </w:rPr>
        <w:t>.</w:t>
      </w:r>
    </w:p>
    <w:p w14:paraId="01E9536A" w14:textId="77777777" w:rsidR="0062460B" w:rsidRPr="00F95A22" w:rsidRDefault="0062460B" w:rsidP="00E50C17">
      <w:pPr>
        <w:autoSpaceDE w:val="0"/>
        <w:autoSpaceDN w:val="0"/>
        <w:adjustRightInd w:val="0"/>
        <w:ind w:left="0"/>
        <w:rPr>
          <w:rFonts w:eastAsia="Times New Roman"/>
          <w:lang w:eastAsia="en-US"/>
        </w:rPr>
      </w:pPr>
    </w:p>
    <w:p w14:paraId="6F31CD04" w14:textId="77777777" w:rsidR="0062460B" w:rsidRPr="00F95A22" w:rsidRDefault="0062460B" w:rsidP="0062460B">
      <w:pPr>
        <w:autoSpaceDE w:val="0"/>
        <w:autoSpaceDN w:val="0"/>
        <w:adjustRightInd w:val="0"/>
        <w:ind w:left="0"/>
        <w:rPr>
          <w:rFonts w:eastAsia="Times New Roman"/>
          <w:b/>
          <w:bCs/>
          <w:u w:val="single"/>
          <w:lang w:eastAsia="en-US"/>
        </w:rPr>
      </w:pPr>
      <w:r w:rsidRPr="00F95A22">
        <w:rPr>
          <w:rFonts w:eastAsia="Times New Roman"/>
          <w:b/>
          <w:bCs/>
          <w:u w:val="single"/>
          <w:lang w:eastAsia="en-US"/>
        </w:rPr>
        <w:t xml:space="preserve">Clinical Experience Requirements </w:t>
      </w:r>
    </w:p>
    <w:p w14:paraId="6493058B" w14:textId="77777777" w:rsidR="0062460B" w:rsidRPr="00F95A22" w:rsidRDefault="0062460B" w:rsidP="0062460B">
      <w:pPr>
        <w:autoSpaceDE w:val="0"/>
        <w:autoSpaceDN w:val="0"/>
        <w:adjustRightInd w:val="0"/>
        <w:rPr>
          <w:rFonts w:eastAsia="Times New Roman"/>
          <w:lang w:eastAsia="en-US"/>
        </w:rPr>
      </w:pPr>
      <w:r w:rsidRPr="00F95A22">
        <w:rPr>
          <w:rFonts w:eastAsia="Times New Roman"/>
          <w:lang w:eastAsia="en-US"/>
        </w:rPr>
        <w:t>Prior to beginning the clinical experience, students must have the following documents completed and on file with a program administrator (program director/clinical education director).</w:t>
      </w:r>
    </w:p>
    <w:p w14:paraId="77489669" w14:textId="357729DE" w:rsidR="0062460B" w:rsidRPr="00F95A22" w:rsidRDefault="0062460B" w:rsidP="0062460B">
      <w:pPr>
        <w:numPr>
          <w:ilvl w:val="0"/>
          <w:numId w:val="7"/>
        </w:numPr>
        <w:autoSpaceDE w:val="0"/>
        <w:autoSpaceDN w:val="0"/>
        <w:adjustRightInd w:val="0"/>
        <w:rPr>
          <w:rFonts w:eastAsia="Times New Roman"/>
          <w:lang w:eastAsia="en-US"/>
        </w:rPr>
      </w:pPr>
      <w:r w:rsidRPr="00F95A22">
        <w:rPr>
          <w:rFonts w:eastAsia="Times New Roman"/>
          <w:lang w:eastAsia="en-US"/>
        </w:rPr>
        <w:t xml:space="preserve">Essentia Health Clinician Nexus Student Profile </w:t>
      </w:r>
      <w:r w:rsidR="008C27A7" w:rsidRPr="00F95A22">
        <w:rPr>
          <w:rFonts w:eastAsia="Times New Roman"/>
          <w:lang w:eastAsia="en-US"/>
        </w:rPr>
        <w:t>(</w:t>
      </w:r>
      <w:r w:rsidR="00BB6E33" w:rsidRPr="00F95A22">
        <w:rPr>
          <w:rFonts w:eastAsia="Times New Roman"/>
          <w:lang w:eastAsia="en-US"/>
        </w:rPr>
        <w:t xml:space="preserve">clinic setting only) </w:t>
      </w:r>
      <w:r w:rsidRPr="00F95A22">
        <w:rPr>
          <w:rFonts w:eastAsia="Times New Roman"/>
          <w:lang w:eastAsia="en-US"/>
        </w:rPr>
        <w:t>completed, including, but not limited to information noted below in Item #3.</w:t>
      </w:r>
    </w:p>
    <w:p w14:paraId="36BF3015" w14:textId="77777777" w:rsidR="0062460B" w:rsidRPr="00F95A22" w:rsidRDefault="0062460B" w:rsidP="0062460B">
      <w:pPr>
        <w:numPr>
          <w:ilvl w:val="0"/>
          <w:numId w:val="7"/>
        </w:numPr>
        <w:autoSpaceDE w:val="0"/>
        <w:autoSpaceDN w:val="0"/>
        <w:adjustRightInd w:val="0"/>
        <w:rPr>
          <w:rFonts w:eastAsia="Times New Roman"/>
          <w:lang w:eastAsia="en-US"/>
        </w:rPr>
      </w:pPr>
      <w:r w:rsidRPr="00F95A22">
        <w:rPr>
          <w:rFonts w:eastAsia="Times New Roman"/>
          <w:lang w:eastAsia="en-US"/>
        </w:rPr>
        <w:t>Sanford Student Confidentiality Statement &amp; Orientation Form (this includes HIPAA orientation)</w:t>
      </w:r>
    </w:p>
    <w:p w14:paraId="5FA46BDF" w14:textId="77777777" w:rsidR="0062460B" w:rsidRPr="00F95A22" w:rsidRDefault="0062460B" w:rsidP="0062460B">
      <w:pPr>
        <w:numPr>
          <w:ilvl w:val="0"/>
          <w:numId w:val="7"/>
        </w:numPr>
        <w:autoSpaceDE w:val="0"/>
        <w:autoSpaceDN w:val="0"/>
        <w:adjustRightInd w:val="0"/>
        <w:rPr>
          <w:rFonts w:eastAsia="Times New Roman"/>
          <w:lang w:eastAsia="en-US"/>
        </w:rPr>
      </w:pPr>
      <w:r w:rsidRPr="00F95A22">
        <w:rPr>
          <w:rFonts w:eastAsia="Times New Roman"/>
          <w:lang w:eastAsia="en-US"/>
        </w:rPr>
        <w:t>Completion of immunizations/vaccinations as required by MSUM, Essentia Health, and Sanford Health Systems, these specifically include:</w:t>
      </w:r>
    </w:p>
    <w:p w14:paraId="41CB2679" w14:textId="77777777" w:rsidR="0062460B" w:rsidRPr="00F95A22" w:rsidRDefault="0062460B" w:rsidP="0062460B">
      <w:pPr>
        <w:numPr>
          <w:ilvl w:val="1"/>
          <w:numId w:val="7"/>
        </w:numPr>
        <w:autoSpaceDE w:val="0"/>
        <w:autoSpaceDN w:val="0"/>
        <w:adjustRightInd w:val="0"/>
        <w:rPr>
          <w:rFonts w:eastAsia="Times New Roman"/>
          <w:lang w:eastAsia="en-US"/>
        </w:rPr>
      </w:pPr>
      <w:r w:rsidRPr="00F95A22">
        <w:rPr>
          <w:rFonts w:eastAsia="Times New Roman"/>
          <w:lang w:eastAsia="en-US"/>
        </w:rPr>
        <w:t>MMR Vaccination documentation</w:t>
      </w:r>
    </w:p>
    <w:p w14:paraId="298FCF58" w14:textId="77777777" w:rsidR="0062460B" w:rsidRPr="00F95A22" w:rsidRDefault="0062460B" w:rsidP="0062460B">
      <w:pPr>
        <w:numPr>
          <w:ilvl w:val="1"/>
          <w:numId w:val="7"/>
        </w:numPr>
        <w:autoSpaceDE w:val="0"/>
        <w:autoSpaceDN w:val="0"/>
        <w:adjustRightInd w:val="0"/>
        <w:rPr>
          <w:rFonts w:eastAsia="Times New Roman"/>
          <w:lang w:eastAsia="en-US"/>
        </w:rPr>
      </w:pPr>
      <w:r w:rsidRPr="00F95A22">
        <w:rPr>
          <w:rFonts w:eastAsia="Times New Roman"/>
          <w:lang w:eastAsia="en-US"/>
        </w:rPr>
        <w:t>Hepatitis B (must begin series)</w:t>
      </w:r>
    </w:p>
    <w:p w14:paraId="0D121F37" w14:textId="77777777" w:rsidR="0062460B" w:rsidRPr="00F95A22" w:rsidRDefault="0062460B" w:rsidP="0062460B">
      <w:pPr>
        <w:numPr>
          <w:ilvl w:val="1"/>
          <w:numId w:val="7"/>
        </w:numPr>
        <w:autoSpaceDE w:val="0"/>
        <w:autoSpaceDN w:val="0"/>
        <w:adjustRightInd w:val="0"/>
        <w:rPr>
          <w:rFonts w:eastAsia="Times New Roman"/>
          <w:lang w:eastAsia="en-US"/>
        </w:rPr>
      </w:pPr>
      <w:r w:rsidRPr="00F95A22">
        <w:rPr>
          <w:rFonts w:eastAsia="Times New Roman"/>
          <w:lang w:eastAsia="en-US"/>
        </w:rPr>
        <w:t>TB (annually)</w:t>
      </w:r>
    </w:p>
    <w:p w14:paraId="0B4435F5" w14:textId="77777777" w:rsidR="0062460B" w:rsidRPr="00F95A22" w:rsidRDefault="0062460B" w:rsidP="0062460B">
      <w:pPr>
        <w:numPr>
          <w:ilvl w:val="1"/>
          <w:numId w:val="7"/>
        </w:numPr>
        <w:autoSpaceDE w:val="0"/>
        <w:autoSpaceDN w:val="0"/>
        <w:adjustRightInd w:val="0"/>
        <w:rPr>
          <w:rFonts w:eastAsia="Times New Roman"/>
          <w:lang w:eastAsia="en-US"/>
        </w:rPr>
      </w:pPr>
      <w:r w:rsidRPr="00F95A22">
        <w:rPr>
          <w:rFonts w:eastAsia="Times New Roman"/>
          <w:lang w:eastAsia="en-US"/>
        </w:rPr>
        <w:t>Pertussis</w:t>
      </w:r>
    </w:p>
    <w:p w14:paraId="52D6BB97" w14:textId="77777777" w:rsidR="0062460B" w:rsidRPr="00F95A22" w:rsidRDefault="0062460B" w:rsidP="0062460B">
      <w:pPr>
        <w:numPr>
          <w:ilvl w:val="1"/>
          <w:numId w:val="7"/>
        </w:numPr>
        <w:autoSpaceDE w:val="0"/>
        <w:autoSpaceDN w:val="0"/>
        <w:adjustRightInd w:val="0"/>
        <w:rPr>
          <w:rFonts w:eastAsia="Times New Roman"/>
          <w:lang w:eastAsia="en-US"/>
        </w:rPr>
      </w:pPr>
      <w:r w:rsidRPr="00F95A22">
        <w:rPr>
          <w:rFonts w:eastAsia="Times New Roman"/>
          <w:lang w:eastAsia="en-US"/>
        </w:rPr>
        <w:t>Varicella or Titer (verification)</w:t>
      </w:r>
    </w:p>
    <w:p w14:paraId="12E7638E" w14:textId="77777777" w:rsidR="0062460B" w:rsidRPr="00F95A22" w:rsidRDefault="0062460B" w:rsidP="0062460B">
      <w:pPr>
        <w:numPr>
          <w:ilvl w:val="1"/>
          <w:numId w:val="7"/>
        </w:numPr>
        <w:autoSpaceDE w:val="0"/>
        <w:autoSpaceDN w:val="0"/>
        <w:adjustRightInd w:val="0"/>
        <w:rPr>
          <w:rFonts w:eastAsia="Times New Roman"/>
          <w:lang w:eastAsia="en-US"/>
        </w:rPr>
      </w:pPr>
      <w:r w:rsidRPr="00F95A22">
        <w:rPr>
          <w:rFonts w:eastAsia="Times New Roman"/>
          <w:lang w:eastAsia="en-US"/>
        </w:rPr>
        <w:t>Flu Shot (annually)</w:t>
      </w:r>
    </w:p>
    <w:p w14:paraId="51E2EDF1" w14:textId="77777777" w:rsidR="0062460B" w:rsidRPr="00F95A22" w:rsidRDefault="0062460B" w:rsidP="0062460B">
      <w:pPr>
        <w:numPr>
          <w:ilvl w:val="1"/>
          <w:numId w:val="7"/>
        </w:numPr>
        <w:autoSpaceDE w:val="0"/>
        <w:autoSpaceDN w:val="0"/>
        <w:adjustRightInd w:val="0"/>
        <w:rPr>
          <w:rFonts w:eastAsia="Times New Roman"/>
          <w:lang w:eastAsia="en-US"/>
        </w:rPr>
      </w:pPr>
      <w:r w:rsidRPr="00F95A22">
        <w:rPr>
          <w:rFonts w:eastAsia="Times New Roman"/>
          <w:lang w:eastAsia="en-US"/>
        </w:rPr>
        <w:t>Current school year COVID-19 attestation statement</w:t>
      </w:r>
    </w:p>
    <w:p w14:paraId="09CF089A" w14:textId="77777777" w:rsidR="0062460B" w:rsidRPr="00F95A22" w:rsidRDefault="0062460B" w:rsidP="0062460B">
      <w:pPr>
        <w:numPr>
          <w:ilvl w:val="1"/>
          <w:numId w:val="7"/>
        </w:numPr>
        <w:autoSpaceDE w:val="0"/>
        <w:autoSpaceDN w:val="0"/>
        <w:adjustRightInd w:val="0"/>
        <w:rPr>
          <w:rFonts w:eastAsia="Times New Roman"/>
          <w:lang w:eastAsia="en-US"/>
        </w:rPr>
      </w:pPr>
      <w:r w:rsidRPr="00F95A22">
        <w:rPr>
          <w:rFonts w:eastAsia="Times New Roman"/>
          <w:lang w:eastAsia="en-US"/>
        </w:rPr>
        <w:t>COVID-19 Vaccination survey</w:t>
      </w:r>
    </w:p>
    <w:p w14:paraId="6689AB73" w14:textId="77777777" w:rsidR="0062460B" w:rsidRPr="00F95A22" w:rsidRDefault="0062460B" w:rsidP="0062460B">
      <w:pPr>
        <w:numPr>
          <w:ilvl w:val="1"/>
          <w:numId w:val="7"/>
        </w:numPr>
        <w:autoSpaceDE w:val="0"/>
        <w:autoSpaceDN w:val="0"/>
        <w:adjustRightInd w:val="0"/>
        <w:rPr>
          <w:rFonts w:eastAsia="Times New Roman"/>
          <w:lang w:eastAsia="en-US"/>
        </w:rPr>
      </w:pPr>
      <w:r w:rsidRPr="00F95A22">
        <w:rPr>
          <w:rFonts w:eastAsia="Times New Roman"/>
          <w:lang w:eastAsia="en-US"/>
        </w:rPr>
        <w:t>Current Essentia Health Orientation Guide</w:t>
      </w:r>
    </w:p>
    <w:p w14:paraId="4A833AC3" w14:textId="77777777" w:rsidR="0062460B" w:rsidRPr="00F95A22" w:rsidRDefault="0062460B" w:rsidP="0062460B">
      <w:pPr>
        <w:numPr>
          <w:ilvl w:val="2"/>
          <w:numId w:val="7"/>
        </w:numPr>
        <w:autoSpaceDE w:val="0"/>
        <w:autoSpaceDN w:val="0"/>
        <w:adjustRightInd w:val="0"/>
        <w:rPr>
          <w:rFonts w:eastAsia="Times New Roman"/>
          <w:lang w:eastAsia="en-US"/>
        </w:rPr>
      </w:pPr>
      <w:r w:rsidRPr="00F95A22">
        <w:rPr>
          <w:rFonts w:eastAsia="Times New Roman"/>
          <w:lang w:eastAsia="en-US"/>
        </w:rPr>
        <w:t>Federal/Criminal Background Study that includes the following elements:</w:t>
      </w:r>
    </w:p>
    <w:p w14:paraId="27721878" w14:textId="77777777" w:rsidR="0062460B" w:rsidRPr="00F95A22" w:rsidRDefault="0062460B" w:rsidP="0062460B">
      <w:pPr>
        <w:numPr>
          <w:ilvl w:val="3"/>
          <w:numId w:val="7"/>
        </w:numPr>
        <w:autoSpaceDE w:val="0"/>
        <w:autoSpaceDN w:val="0"/>
        <w:adjustRightInd w:val="0"/>
        <w:rPr>
          <w:rFonts w:eastAsia="Times New Roman"/>
          <w:lang w:eastAsia="en-US"/>
        </w:rPr>
      </w:pPr>
      <w:r w:rsidRPr="00F95A22">
        <w:rPr>
          <w:rFonts w:eastAsia="Times New Roman"/>
          <w:lang w:eastAsia="en-US"/>
        </w:rPr>
        <w:t>ID Trace Pro (address locator)</w:t>
      </w:r>
    </w:p>
    <w:p w14:paraId="5F216DF6" w14:textId="77777777" w:rsidR="0062460B" w:rsidRPr="00F95A22" w:rsidRDefault="0062460B" w:rsidP="0062460B">
      <w:pPr>
        <w:numPr>
          <w:ilvl w:val="3"/>
          <w:numId w:val="7"/>
        </w:numPr>
        <w:autoSpaceDE w:val="0"/>
        <w:autoSpaceDN w:val="0"/>
        <w:adjustRightInd w:val="0"/>
        <w:rPr>
          <w:rFonts w:eastAsia="Times New Roman"/>
          <w:lang w:eastAsia="en-US"/>
        </w:rPr>
      </w:pPr>
      <w:r w:rsidRPr="00F95A22">
        <w:rPr>
          <w:rFonts w:eastAsia="Times New Roman"/>
          <w:lang w:eastAsia="en-US"/>
        </w:rPr>
        <w:t>County Criminal Record History (unlimited jurisdictions)</w:t>
      </w:r>
    </w:p>
    <w:p w14:paraId="20846351" w14:textId="77777777" w:rsidR="0062460B" w:rsidRPr="00F95A22" w:rsidRDefault="0062460B" w:rsidP="0062460B">
      <w:pPr>
        <w:numPr>
          <w:ilvl w:val="3"/>
          <w:numId w:val="7"/>
        </w:numPr>
        <w:autoSpaceDE w:val="0"/>
        <w:autoSpaceDN w:val="0"/>
        <w:adjustRightInd w:val="0"/>
        <w:rPr>
          <w:rFonts w:eastAsia="Times New Roman"/>
          <w:lang w:eastAsia="en-US"/>
        </w:rPr>
      </w:pPr>
      <w:r w:rsidRPr="00F95A22">
        <w:rPr>
          <w:rFonts w:eastAsia="Times New Roman"/>
          <w:lang w:eastAsia="en-US"/>
        </w:rPr>
        <w:t>National Criminal Database Search, including (but not limited to):</w:t>
      </w:r>
    </w:p>
    <w:p w14:paraId="11E2D1F3" w14:textId="77777777" w:rsidR="0062460B" w:rsidRPr="00F95A22" w:rsidRDefault="0062460B" w:rsidP="0062460B">
      <w:pPr>
        <w:numPr>
          <w:ilvl w:val="4"/>
          <w:numId w:val="7"/>
        </w:numPr>
        <w:autoSpaceDE w:val="0"/>
        <w:autoSpaceDN w:val="0"/>
        <w:adjustRightInd w:val="0"/>
        <w:rPr>
          <w:rFonts w:eastAsia="Times New Roman"/>
          <w:lang w:eastAsia="en-US"/>
        </w:rPr>
      </w:pPr>
      <w:r w:rsidRPr="00F95A22">
        <w:rPr>
          <w:rFonts w:eastAsia="Times New Roman"/>
          <w:lang w:eastAsia="en-US"/>
        </w:rPr>
        <w:t>Multiple AOC/DOC/DPS criminal data sources</w:t>
      </w:r>
    </w:p>
    <w:p w14:paraId="459D219B" w14:textId="77777777" w:rsidR="0062460B" w:rsidRPr="00F95A22" w:rsidRDefault="0062460B" w:rsidP="0062460B">
      <w:pPr>
        <w:numPr>
          <w:ilvl w:val="4"/>
          <w:numId w:val="7"/>
        </w:numPr>
        <w:autoSpaceDE w:val="0"/>
        <w:autoSpaceDN w:val="0"/>
        <w:adjustRightInd w:val="0"/>
        <w:rPr>
          <w:rFonts w:eastAsia="Times New Roman"/>
          <w:lang w:eastAsia="en-US"/>
        </w:rPr>
      </w:pPr>
      <w:r w:rsidRPr="00F95A22">
        <w:rPr>
          <w:rFonts w:eastAsia="Times New Roman"/>
          <w:lang w:eastAsia="en-US"/>
        </w:rPr>
        <w:t>Federal Bureau of Investigation (FBI) Terrorist List</w:t>
      </w:r>
    </w:p>
    <w:p w14:paraId="381F1857" w14:textId="77777777" w:rsidR="0062460B" w:rsidRPr="00F95A22" w:rsidRDefault="0062460B" w:rsidP="0062460B">
      <w:pPr>
        <w:numPr>
          <w:ilvl w:val="4"/>
          <w:numId w:val="7"/>
        </w:numPr>
        <w:autoSpaceDE w:val="0"/>
        <w:autoSpaceDN w:val="0"/>
        <w:adjustRightInd w:val="0"/>
        <w:rPr>
          <w:rFonts w:eastAsia="Times New Roman"/>
          <w:lang w:eastAsia="en-US"/>
        </w:rPr>
      </w:pPr>
      <w:r w:rsidRPr="00F95A22">
        <w:rPr>
          <w:rFonts w:eastAsia="Times New Roman"/>
          <w:lang w:eastAsia="en-US"/>
        </w:rPr>
        <w:t>Federal/State/Local Wanted Fugitive Lists</w:t>
      </w:r>
    </w:p>
    <w:p w14:paraId="1BF5A410" w14:textId="77777777" w:rsidR="0062460B" w:rsidRPr="00F95A22" w:rsidRDefault="0062460B" w:rsidP="0062460B">
      <w:pPr>
        <w:numPr>
          <w:ilvl w:val="4"/>
          <w:numId w:val="7"/>
        </w:numPr>
        <w:autoSpaceDE w:val="0"/>
        <w:autoSpaceDN w:val="0"/>
        <w:adjustRightInd w:val="0"/>
        <w:rPr>
          <w:rFonts w:eastAsia="Times New Roman"/>
          <w:lang w:eastAsia="en-US"/>
        </w:rPr>
      </w:pPr>
      <w:r w:rsidRPr="00F95A22">
        <w:rPr>
          <w:rFonts w:eastAsia="Times New Roman"/>
          <w:lang w:eastAsia="en-US"/>
        </w:rPr>
        <w:t>Sexual/Violent Offender Registries</w:t>
      </w:r>
    </w:p>
    <w:p w14:paraId="39A3C737" w14:textId="77777777" w:rsidR="0062460B" w:rsidRPr="00F95A22" w:rsidRDefault="0062460B" w:rsidP="0062460B">
      <w:pPr>
        <w:numPr>
          <w:ilvl w:val="3"/>
          <w:numId w:val="7"/>
        </w:numPr>
        <w:autoSpaceDE w:val="0"/>
        <w:autoSpaceDN w:val="0"/>
        <w:adjustRightInd w:val="0"/>
        <w:rPr>
          <w:rFonts w:eastAsia="Times New Roman"/>
          <w:lang w:eastAsia="en-US"/>
        </w:rPr>
      </w:pPr>
      <w:r w:rsidRPr="00F95A22">
        <w:rPr>
          <w:rFonts w:eastAsia="Times New Roman"/>
          <w:lang w:eastAsia="en-US"/>
        </w:rPr>
        <w:t>FACIS Level 1includes (but not limited to):</w:t>
      </w:r>
    </w:p>
    <w:p w14:paraId="5B1E54CE" w14:textId="77777777" w:rsidR="0062460B" w:rsidRPr="00F95A22" w:rsidRDefault="0062460B" w:rsidP="0062460B">
      <w:pPr>
        <w:numPr>
          <w:ilvl w:val="4"/>
          <w:numId w:val="7"/>
        </w:numPr>
        <w:autoSpaceDE w:val="0"/>
        <w:autoSpaceDN w:val="0"/>
        <w:adjustRightInd w:val="0"/>
        <w:rPr>
          <w:rFonts w:eastAsia="Times New Roman"/>
          <w:lang w:eastAsia="en-US"/>
        </w:rPr>
      </w:pPr>
      <w:r w:rsidRPr="00F95A22">
        <w:rPr>
          <w:rFonts w:eastAsia="Times New Roman"/>
          <w:lang w:eastAsia="en-US"/>
        </w:rPr>
        <w:t>(OIG) Office of Inspector General</w:t>
      </w:r>
    </w:p>
    <w:p w14:paraId="35A85C25" w14:textId="77777777" w:rsidR="0062460B" w:rsidRPr="00F95A22" w:rsidRDefault="0062460B" w:rsidP="0062460B">
      <w:pPr>
        <w:numPr>
          <w:ilvl w:val="4"/>
          <w:numId w:val="7"/>
        </w:numPr>
        <w:autoSpaceDE w:val="0"/>
        <w:autoSpaceDN w:val="0"/>
        <w:adjustRightInd w:val="0"/>
        <w:rPr>
          <w:rFonts w:eastAsia="Times New Roman"/>
          <w:lang w:eastAsia="en-US"/>
        </w:rPr>
      </w:pPr>
      <w:r w:rsidRPr="00F95A22">
        <w:rPr>
          <w:rFonts w:eastAsia="Times New Roman"/>
          <w:lang w:eastAsia="en-US"/>
        </w:rPr>
        <w:t>(GSA) General Services Administration Excluded Parties Listing</w:t>
      </w:r>
    </w:p>
    <w:p w14:paraId="16E3D435" w14:textId="77777777" w:rsidR="0062460B" w:rsidRPr="00F95A22" w:rsidRDefault="0062460B" w:rsidP="0062460B">
      <w:pPr>
        <w:numPr>
          <w:ilvl w:val="4"/>
          <w:numId w:val="7"/>
        </w:numPr>
        <w:autoSpaceDE w:val="0"/>
        <w:autoSpaceDN w:val="0"/>
        <w:adjustRightInd w:val="0"/>
        <w:rPr>
          <w:rFonts w:eastAsia="Times New Roman"/>
          <w:lang w:eastAsia="en-US"/>
        </w:rPr>
      </w:pPr>
      <w:r w:rsidRPr="00F95A22">
        <w:rPr>
          <w:rFonts w:eastAsia="Times New Roman"/>
          <w:lang w:eastAsia="en-US"/>
        </w:rPr>
        <w:lastRenderedPageBreak/>
        <w:t>(OFAC) Office of Foreign Assets Control SDN Search</w:t>
      </w:r>
    </w:p>
    <w:p w14:paraId="3D50A3C9" w14:textId="77777777" w:rsidR="0062460B" w:rsidRPr="00F95A22" w:rsidRDefault="0062460B" w:rsidP="0062460B">
      <w:pPr>
        <w:numPr>
          <w:ilvl w:val="4"/>
          <w:numId w:val="7"/>
        </w:numPr>
        <w:autoSpaceDE w:val="0"/>
        <w:autoSpaceDN w:val="0"/>
        <w:adjustRightInd w:val="0"/>
        <w:rPr>
          <w:rFonts w:eastAsia="Times New Roman"/>
          <w:lang w:eastAsia="en-US"/>
        </w:rPr>
      </w:pPr>
      <w:r w:rsidRPr="00F95A22">
        <w:rPr>
          <w:rFonts w:eastAsia="Times New Roman"/>
          <w:lang w:eastAsia="en-US"/>
        </w:rPr>
        <w:t>(ORA/FDA) Office of Regulatory Affairs/Food &amp; Drug Administration Debarment List</w:t>
      </w:r>
    </w:p>
    <w:p w14:paraId="59A82824" w14:textId="77777777" w:rsidR="0062460B" w:rsidRPr="00F95A22" w:rsidRDefault="0062460B" w:rsidP="0062460B">
      <w:pPr>
        <w:numPr>
          <w:ilvl w:val="4"/>
          <w:numId w:val="7"/>
        </w:numPr>
        <w:autoSpaceDE w:val="0"/>
        <w:autoSpaceDN w:val="0"/>
        <w:adjustRightInd w:val="0"/>
        <w:rPr>
          <w:rFonts w:eastAsia="Times New Roman"/>
          <w:lang w:eastAsia="en-US"/>
        </w:rPr>
      </w:pPr>
      <w:r w:rsidRPr="00F95A22">
        <w:rPr>
          <w:rFonts w:eastAsia="Times New Roman"/>
          <w:lang w:eastAsia="en-US"/>
        </w:rPr>
        <w:t>(ORI) Office of Research Integrity Administration Action List</w:t>
      </w:r>
    </w:p>
    <w:p w14:paraId="2318C9EB" w14:textId="77777777" w:rsidR="0062460B" w:rsidRPr="00F95A22" w:rsidRDefault="0062460B" w:rsidP="0062460B">
      <w:pPr>
        <w:autoSpaceDE w:val="0"/>
        <w:autoSpaceDN w:val="0"/>
        <w:adjustRightInd w:val="0"/>
        <w:rPr>
          <w:rFonts w:eastAsia="Times New Roman"/>
          <w:lang w:eastAsia="en-US"/>
        </w:rPr>
      </w:pPr>
    </w:p>
    <w:p w14:paraId="0906F1E0" w14:textId="77777777" w:rsidR="0062460B" w:rsidRPr="00F95A22" w:rsidRDefault="0062460B" w:rsidP="0062460B">
      <w:pPr>
        <w:numPr>
          <w:ilvl w:val="0"/>
          <w:numId w:val="7"/>
        </w:numPr>
        <w:autoSpaceDE w:val="0"/>
        <w:autoSpaceDN w:val="0"/>
        <w:adjustRightInd w:val="0"/>
        <w:rPr>
          <w:rFonts w:eastAsia="Times New Roman"/>
          <w:lang w:eastAsia="en-US"/>
        </w:rPr>
      </w:pPr>
      <w:r w:rsidRPr="00F95A22">
        <w:rPr>
          <w:rFonts w:eastAsia="Times New Roman"/>
          <w:lang w:eastAsia="en-US"/>
        </w:rPr>
        <w:t>Technical Standards – Appendix B</w:t>
      </w:r>
    </w:p>
    <w:p w14:paraId="6A79C603" w14:textId="77777777" w:rsidR="0062460B" w:rsidRPr="00F95A22" w:rsidRDefault="0062460B" w:rsidP="0062460B">
      <w:pPr>
        <w:numPr>
          <w:ilvl w:val="0"/>
          <w:numId w:val="7"/>
        </w:numPr>
        <w:autoSpaceDE w:val="0"/>
        <w:autoSpaceDN w:val="0"/>
        <w:adjustRightInd w:val="0"/>
        <w:rPr>
          <w:rFonts w:eastAsia="Times New Roman"/>
          <w:lang w:eastAsia="en-US"/>
        </w:rPr>
      </w:pPr>
      <w:r w:rsidRPr="00F95A22">
        <w:rPr>
          <w:rFonts w:eastAsia="Times New Roman"/>
          <w:lang w:eastAsia="en-US"/>
        </w:rPr>
        <w:t>Criminal background check (see above in Item #3 – Subpoint “i”) -- fee determined by agency conducting the background check)</w:t>
      </w:r>
    </w:p>
    <w:p w14:paraId="5CAE3E4D" w14:textId="431E4EB0" w:rsidR="0062460B" w:rsidRPr="00F95A22" w:rsidRDefault="0062460B" w:rsidP="0062460B">
      <w:pPr>
        <w:numPr>
          <w:ilvl w:val="0"/>
          <w:numId w:val="7"/>
        </w:numPr>
        <w:autoSpaceDE w:val="0"/>
        <w:autoSpaceDN w:val="0"/>
        <w:adjustRightInd w:val="0"/>
        <w:rPr>
          <w:rFonts w:eastAsia="Times New Roman"/>
          <w:lang w:eastAsia="en-US"/>
        </w:rPr>
      </w:pPr>
      <w:r w:rsidRPr="00F95A22">
        <w:rPr>
          <w:rFonts w:eastAsia="Times New Roman"/>
          <w:lang w:eastAsia="en-US"/>
        </w:rPr>
        <w:t xml:space="preserve">Bloodborne Pathogen Training </w:t>
      </w:r>
      <w:r w:rsidR="00BB6E33" w:rsidRPr="00F95A22">
        <w:rPr>
          <w:rFonts w:eastAsia="Times New Roman"/>
          <w:lang w:eastAsia="en-US"/>
        </w:rPr>
        <w:t xml:space="preserve">– Appendix </w:t>
      </w:r>
      <w:r w:rsidR="00F03719" w:rsidRPr="00F95A22">
        <w:rPr>
          <w:rFonts w:eastAsia="Times New Roman"/>
          <w:lang w:eastAsia="en-US"/>
        </w:rPr>
        <w:t xml:space="preserve">C </w:t>
      </w:r>
      <w:r w:rsidRPr="00F95A22">
        <w:rPr>
          <w:rFonts w:eastAsia="Times New Roman"/>
          <w:lang w:eastAsia="en-US"/>
        </w:rPr>
        <w:t>(annually – AT 600 summer session)</w:t>
      </w:r>
    </w:p>
    <w:p w14:paraId="2398E851" w14:textId="77777777" w:rsidR="0062460B" w:rsidRPr="00F95A22" w:rsidRDefault="0062460B" w:rsidP="0062460B">
      <w:pPr>
        <w:numPr>
          <w:ilvl w:val="0"/>
          <w:numId w:val="7"/>
        </w:numPr>
        <w:autoSpaceDE w:val="0"/>
        <w:autoSpaceDN w:val="0"/>
        <w:adjustRightInd w:val="0"/>
        <w:rPr>
          <w:rFonts w:eastAsia="Times New Roman"/>
          <w:lang w:eastAsia="en-US"/>
        </w:rPr>
      </w:pPr>
      <w:r w:rsidRPr="00F95A22">
        <w:rPr>
          <w:rFonts w:eastAsia="Times New Roman"/>
          <w:lang w:eastAsia="en-US"/>
        </w:rPr>
        <w:t>Completed BLS or Healthcare Provider CPR/AED training (or currently in progress)</w:t>
      </w:r>
    </w:p>
    <w:p w14:paraId="3C1524D2" w14:textId="0E750F5B" w:rsidR="0062460B" w:rsidRPr="00F95A22" w:rsidRDefault="0062460B" w:rsidP="0062460B">
      <w:pPr>
        <w:numPr>
          <w:ilvl w:val="0"/>
          <w:numId w:val="7"/>
        </w:numPr>
        <w:autoSpaceDE w:val="0"/>
        <w:autoSpaceDN w:val="0"/>
        <w:adjustRightInd w:val="0"/>
        <w:rPr>
          <w:rFonts w:eastAsia="Times New Roman"/>
          <w:lang w:eastAsia="en-US"/>
        </w:rPr>
      </w:pPr>
      <w:r w:rsidRPr="00F95A22">
        <w:rPr>
          <w:rFonts w:eastAsia="Times New Roman"/>
          <w:lang w:eastAsia="en-US"/>
        </w:rPr>
        <w:t xml:space="preserve">Clothing Fee subject to change but </w:t>
      </w:r>
      <w:r w:rsidR="00F95A22" w:rsidRPr="00F95A22">
        <w:rPr>
          <w:rFonts w:eastAsia="Times New Roman"/>
          <w:lang w:eastAsia="en-US"/>
        </w:rPr>
        <w:t xml:space="preserve">is currently </w:t>
      </w:r>
      <w:r w:rsidRPr="00F95A22">
        <w:rPr>
          <w:rFonts w:eastAsia="Times New Roman"/>
          <w:lang w:eastAsia="en-US"/>
        </w:rPr>
        <w:t>approximately $</w:t>
      </w:r>
      <w:r w:rsidR="0018414D">
        <w:rPr>
          <w:rFonts w:eastAsia="Times New Roman"/>
          <w:lang w:eastAsia="en-US"/>
        </w:rPr>
        <w:t>20</w:t>
      </w:r>
      <w:r w:rsidRPr="00F95A22">
        <w:rPr>
          <w:rFonts w:eastAsia="Times New Roman"/>
          <w:lang w:eastAsia="en-US"/>
        </w:rPr>
        <w:t>0.00)</w:t>
      </w:r>
    </w:p>
    <w:p w14:paraId="12326B60" w14:textId="77777777" w:rsidR="0062460B" w:rsidRPr="00AC43C9" w:rsidRDefault="0062460B" w:rsidP="0062460B">
      <w:pPr>
        <w:autoSpaceDE w:val="0"/>
        <w:autoSpaceDN w:val="0"/>
        <w:adjustRightInd w:val="0"/>
        <w:rPr>
          <w:rFonts w:eastAsia="Times New Roman"/>
          <w:lang w:eastAsia="en-US"/>
        </w:rPr>
      </w:pPr>
    </w:p>
    <w:p w14:paraId="334E089C" w14:textId="77777777" w:rsidR="0062460B" w:rsidRPr="002A5BE4" w:rsidRDefault="0062460B" w:rsidP="0062460B">
      <w:pPr>
        <w:autoSpaceDE w:val="0"/>
        <w:autoSpaceDN w:val="0"/>
        <w:adjustRightInd w:val="0"/>
        <w:ind w:left="0"/>
        <w:rPr>
          <w:rFonts w:eastAsia="Times New Roman"/>
          <w:b/>
          <w:bCs/>
          <w:u w:val="single"/>
          <w:lang w:eastAsia="en-US"/>
        </w:rPr>
      </w:pPr>
      <w:r w:rsidRPr="002A5BE4">
        <w:rPr>
          <w:rFonts w:eastAsia="Times New Roman"/>
          <w:b/>
          <w:bCs/>
          <w:u w:val="single"/>
          <w:lang w:eastAsia="en-US"/>
        </w:rPr>
        <w:t>Clinical Supervision Policy</w:t>
      </w:r>
    </w:p>
    <w:p w14:paraId="53AD0E21" w14:textId="0183A106" w:rsidR="0062460B" w:rsidRPr="002A5BE4" w:rsidRDefault="0062460B" w:rsidP="0062460B">
      <w:pPr>
        <w:rPr>
          <w:rFonts w:eastAsia="Times New Roman"/>
          <w:lang w:eastAsia="en-US"/>
        </w:rPr>
      </w:pPr>
      <w:r w:rsidRPr="002A5BE4">
        <w:rPr>
          <w:rFonts w:eastAsia="Times New Roman"/>
          <w:lang w:eastAsia="en-US"/>
        </w:rPr>
        <w:t>The MSAT program values the interaction between the athletic training student and the preceptor as a valuable learning experience. All MSAT students must be directly supervised by a</w:t>
      </w:r>
      <w:r w:rsidR="002A5BE4" w:rsidRPr="002A5BE4">
        <w:rPr>
          <w:rFonts w:eastAsia="Times New Roman"/>
          <w:lang w:eastAsia="en-US"/>
        </w:rPr>
        <w:t xml:space="preserve"> p</w:t>
      </w:r>
      <w:r w:rsidRPr="002A5BE4">
        <w:rPr>
          <w:rFonts w:eastAsia="Times New Roman"/>
          <w:lang w:eastAsia="en-US"/>
        </w:rPr>
        <w:t xml:space="preserve">receptor. Direct supervision means there must be potential for constant visual or available auditory interaction between the MSAT and the </w:t>
      </w:r>
      <w:r w:rsidR="002A5BE4" w:rsidRPr="002A5BE4">
        <w:rPr>
          <w:rFonts w:eastAsia="Times New Roman"/>
          <w:lang w:eastAsia="en-US"/>
        </w:rPr>
        <w:t>p</w:t>
      </w:r>
      <w:r w:rsidRPr="002A5BE4">
        <w:rPr>
          <w:rFonts w:eastAsia="Times New Roman"/>
          <w:lang w:eastAsia="en-US"/>
        </w:rPr>
        <w:t xml:space="preserve">receptor. The assigned or designated </w:t>
      </w:r>
      <w:r w:rsidR="002A5BE4" w:rsidRPr="002A5BE4">
        <w:rPr>
          <w:rFonts w:eastAsia="Times New Roman"/>
          <w:lang w:eastAsia="en-US"/>
        </w:rPr>
        <w:t>p</w:t>
      </w:r>
      <w:r w:rsidRPr="002A5BE4">
        <w:rPr>
          <w:rFonts w:eastAsia="Times New Roman"/>
          <w:lang w:eastAsia="en-US"/>
        </w:rPr>
        <w:t>receptor must be able to physically intervene on behalf of both the individual needing treatment and the MSAT in an assigned clinical setting</w:t>
      </w:r>
      <w:r w:rsidR="00F22999" w:rsidRPr="002A5BE4">
        <w:rPr>
          <w:rFonts w:eastAsia="Times New Roman"/>
          <w:lang w:eastAsia="en-US"/>
        </w:rPr>
        <w:t xml:space="preserve">. </w:t>
      </w:r>
      <w:r w:rsidRPr="002A5BE4">
        <w:rPr>
          <w:rFonts w:eastAsia="Times New Roman"/>
          <w:lang w:eastAsia="en-US"/>
        </w:rPr>
        <w:t>Instances where a student is left alone without the option of visual or auditory interaction during their clinical experience activities should be reported to the program director or clinical education director immediately.</w:t>
      </w:r>
    </w:p>
    <w:p w14:paraId="3103F071" w14:textId="77777777" w:rsidR="0062460B" w:rsidRDefault="0062460B" w:rsidP="0062460B">
      <w:pPr>
        <w:autoSpaceDE w:val="0"/>
        <w:autoSpaceDN w:val="0"/>
        <w:adjustRightInd w:val="0"/>
        <w:rPr>
          <w:rFonts w:eastAsia="Times New Roman"/>
          <w:highlight w:val="yellow"/>
          <w:u w:val="single"/>
          <w:lang w:eastAsia="en-US"/>
        </w:rPr>
      </w:pPr>
    </w:p>
    <w:p w14:paraId="7F2BDA77" w14:textId="77777777" w:rsidR="0062460B" w:rsidRPr="00D42CB7" w:rsidRDefault="0062460B" w:rsidP="0062460B">
      <w:pPr>
        <w:autoSpaceDE w:val="0"/>
        <w:autoSpaceDN w:val="0"/>
        <w:adjustRightInd w:val="0"/>
        <w:ind w:left="0"/>
        <w:rPr>
          <w:rFonts w:eastAsia="Times New Roman"/>
          <w:b/>
          <w:bCs/>
          <w:u w:val="single"/>
          <w:lang w:eastAsia="en-US"/>
        </w:rPr>
      </w:pPr>
      <w:r w:rsidRPr="00D42CB7">
        <w:rPr>
          <w:rFonts w:eastAsia="Times New Roman"/>
          <w:b/>
          <w:bCs/>
          <w:u w:val="single"/>
          <w:lang w:eastAsia="en-US"/>
        </w:rPr>
        <w:t>Clinical Experience Evaluations</w:t>
      </w:r>
    </w:p>
    <w:p w14:paraId="50690901" w14:textId="12CF6243" w:rsidR="0062460B" w:rsidRPr="00D42CB7" w:rsidRDefault="0062460B" w:rsidP="0062460B">
      <w:pPr>
        <w:autoSpaceDE w:val="0"/>
        <w:autoSpaceDN w:val="0"/>
        <w:adjustRightInd w:val="0"/>
        <w:ind w:hanging="180"/>
        <w:rPr>
          <w:rFonts w:eastAsia="Times New Roman"/>
          <w:lang w:eastAsia="en-US"/>
        </w:rPr>
      </w:pPr>
      <w:r w:rsidRPr="00D42CB7">
        <w:rPr>
          <w:rFonts w:eastAsia="Times New Roman"/>
          <w:lang w:eastAsia="en-US"/>
        </w:rPr>
        <w:tab/>
        <w:t>At the end of each clinical rotation, students are required to complete a series of evaluations</w:t>
      </w:r>
      <w:r w:rsidR="00A3090A" w:rsidRPr="00D42CB7">
        <w:rPr>
          <w:rFonts w:eastAsia="Times New Roman"/>
          <w:lang w:eastAsia="en-US"/>
        </w:rPr>
        <w:t xml:space="preserve">. </w:t>
      </w:r>
      <w:proofErr w:type="gramStart"/>
      <w:r w:rsidR="00A3090A" w:rsidRPr="00D42CB7">
        <w:rPr>
          <w:rFonts w:eastAsia="Times New Roman"/>
          <w:lang w:eastAsia="en-US"/>
        </w:rPr>
        <w:t>Si</w:t>
      </w:r>
      <w:r w:rsidR="00CF6845" w:rsidRPr="00D42CB7">
        <w:rPr>
          <w:rFonts w:eastAsia="Times New Roman"/>
          <w:lang w:eastAsia="en-US"/>
        </w:rPr>
        <w:t>xteen week</w:t>
      </w:r>
      <w:proofErr w:type="gramEnd"/>
      <w:r w:rsidR="00CF6845" w:rsidRPr="00D42CB7">
        <w:rPr>
          <w:rFonts w:eastAsia="Times New Roman"/>
          <w:lang w:eastAsia="en-US"/>
        </w:rPr>
        <w:t xml:space="preserve"> rotations will require a formative (8 </w:t>
      </w:r>
      <w:proofErr w:type="gramStart"/>
      <w:r w:rsidR="00CF6845" w:rsidRPr="00D42CB7">
        <w:rPr>
          <w:rFonts w:eastAsia="Times New Roman"/>
          <w:lang w:eastAsia="en-US"/>
        </w:rPr>
        <w:t>weeks)  and</w:t>
      </w:r>
      <w:proofErr w:type="gramEnd"/>
      <w:r w:rsidR="00CF6845" w:rsidRPr="00D42CB7">
        <w:rPr>
          <w:rFonts w:eastAsia="Times New Roman"/>
          <w:lang w:eastAsia="en-US"/>
        </w:rPr>
        <w:t xml:space="preserve"> summative evaluation. (16 weeks)</w:t>
      </w:r>
      <w:r w:rsidR="00D44C91" w:rsidRPr="00D42CB7">
        <w:rPr>
          <w:rFonts w:eastAsia="Times New Roman"/>
          <w:lang w:eastAsia="en-US"/>
        </w:rPr>
        <w:t>.</w:t>
      </w:r>
    </w:p>
    <w:p w14:paraId="688B5C47" w14:textId="77777777" w:rsidR="0062460B" w:rsidRPr="00D42CB7" w:rsidRDefault="0062460B" w:rsidP="0062460B">
      <w:pPr>
        <w:autoSpaceDE w:val="0"/>
        <w:autoSpaceDN w:val="0"/>
        <w:adjustRightInd w:val="0"/>
        <w:ind w:left="0"/>
        <w:rPr>
          <w:rFonts w:eastAsia="Times New Roman"/>
          <w:lang w:eastAsia="en-US"/>
        </w:rPr>
      </w:pPr>
    </w:p>
    <w:p w14:paraId="456005BB" w14:textId="77777777" w:rsidR="0062460B" w:rsidRPr="00D42CB7" w:rsidRDefault="0062460B" w:rsidP="0062460B">
      <w:pPr>
        <w:numPr>
          <w:ilvl w:val="0"/>
          <w:numId w:val="9"/>
        </w:numPr>
        <w:autoSpaceDE w:val="0"/>
        <w:autoSpaceDN w:val="0"/>
        <w:adjustRightInd w:val="0"/>
        <w:rPr>
          <w:rFonts w:eastAsia="Times New Roman"/>
          <w:lang w:eastAsia="en-US"/>
        </w:rPr>
      </w:pPr>
      <w:r w:rsidRPr="00D42CB7">
        <w:rPr>
          <w:rFonts w:eastAsia="Times New Roman"/>
          <w:lang w:eastAsia="en-US"/>
        </w:rPr>
        <w:t>Athletic Training Student Evaluation of the Preceptor</w:t>
      </w:r>
    </w:p>
    <w:p w14:paraId="0FC8AD08" w14:textId="4D4BB053" w:rsidR="0062460B" w:rsidRPr="00D42CB7" w:rsidRDefault="0062460B" w:rsidP="0062460B">
      <w:pPr>
        <w:numPr>
          <w:ilvl w:val="1"/>
          <w:numId w:val="9"/>
        </w:numPr>
        <w:autoSpaceDE w:val="0"/>
        <w:autoSpaceDN w:val="0"/>
        <w:adjustRightInd w:val="0"/>
        <w:rPr>
          <w:rFonts w:eastAsia="Times New Roman"/>
          <w:lang w:eastAsia="en-US"/>
        </w:rPr>
      </w:pPr>
      <w:r w:rsidRPr="00D42CB7">
        <w:rPr>
          <w:rFonts w:eastAsia="Times New Roman"/>
          <w:lang w:eastAsia="en-US"/>
        </w:rPr>
        <w:t>Students can find t</w:t>
      </w:r>
      <w:r w:rsidR="00D0649F" w:rsidRPr="00D42CB7">
        <w:rPr>
          <w:rFonts w:eastAsia="Times New Roman"/>
          <w:lang w:eastAsia="en-US"/>
        </w:rPr>
        <w:t>hi</w:t>
      </w:r>
      <w:r w:rsidR="00C45B82" w:rsidRPr="00D42CB7">
        <w:rPr>
          <w:rFonts w:eastAsia="Times New Roman"/>
          <w:lang w:eastAsia="en-US"/>
        </w:rPr>
        <w:t xml:space="preserve">s </w:t>
      </w:r>
      <w:r w:rsidRPr="00D42CB7">
        <w:rPr>
          <w:rFonts w:eastAsia="Times New Roman"/>
          <w:lang w:eastAsia="en-US"/>
        </w:rPr>
        <w:t xml:space="preserve">evaluation </w:t>
      </w:r>
      <w:r w:rsidR="00C45B82" w:rsidRPr="00D42CB7">
        <w:rPr>
          <w:rFonts w:eastAsia="Times New Roman"/>
          <w:lang w:eastAsia="en-US"/>
        </w:rPr>
        <w:t xml:space="preserve">form </w:t>
      </w:r>
      <w:r w:rsidRPr="00D42CB7">
        <w:rPr>
          <w:rFonts w:eastAsia="Times New Roman"/>
          <w:lang w:eastAsia="en-US"/>
        </w:rPr>
        <w:t xml:space="preserve">posted under the respective MSAT Clinical Experience </w:t>
      </w:r>
      <w:proofErr w:type="gramStart"/>
      <w:r w:rsidRPr="00D42CB7">
        <w:rPr>
          <w:rFonts w:eastAsia="Times New Roman"/>
          <w:lang w:eastAsia="en-US"/>
        </w:rPr>
        <w:t>course</w:t>
      </w:r>
      <w:proofErr w:type="gramEnd"/>
      <w:r w:rsidRPr="00D42CB7">
        <w:rPr>
          <w:rFonts w:eastAsia="Times New Roman"/>
          <w:lang w:eastAsia="en-US"/>
        </w:rPr>
        <w:t xml:space="preserve"> in D2L. A paper copy </w:t>
      </w:r>
      <w:r w:rsidR="00D44C91" w:rsidRPr="00D42CB7">
        <w:rPr>
          <w:rFonts w:eastAsia="Times New Roman"/>
          <w:lang w:eastAsia="en-US"/>
        </w:rPr>
        <w:t xml:space="preserve">and an electronic </w:t>
      </w:r>
      <w:r w:rsidR="00B519E1" w:rsidRPr="00D42CB7">
        <w:rPr>
          <w:rFonts w:eastAsia="Times New Roman"/>
          <w:lang w:eastAsia="en-US"/>
        </w:rPr>
        <w:t xml:space="preserve">submission (via the students </w:t>
      </w:r>
      <w:r w:rsidR="006D2A44" w:rsidRPr="00D42CB7">
        <w:rPr>
          <w:rFonts w:eastAsia="Times New Roman"/>
          <w:lang w:eastAsia="en-US"/>
        </w:rPr>
        <w:t xml:space="preserve">D2L </w:t>
      </w:r>
      <w:r w:rsidR="00B519E1" w:rsidRPr="00D42CB7">
        <w:rPr>
          <w:rFonts w:eastAsia="Times New Roman"/>
          <w:lang w:eastAsia="en-US"/>
        </w:rPr>
        <w:t>clinical experience course</w:t>
      </w:r>
      <w:r w:rsidR="006D2A44" w:rsidRPr="00D42CB7">
        <w:rPr>
          <w:rFonts w:eastAsia="Times New Roman"/>
          <w:lang w:eastAsia="en-US"/>
        </w:rPr>
        <w:t xml:space="preserve"> shell)</w:t>
      </w:r>
      <w:r w:rsidR="00D44C91" w:rsidRPr="00D42CB7">
        <w:rPr>
          <w:rFonts w:eastAsia="Times New Roman"/>
          <w:lang w:eastAsia="en-US"/>
        </w:rPr>
        <w:t xml:space="preserve"> </w:t>
      </w:r>
      <w:r w:rsidRPr="00D42CB7">
        <w:rPr>
          <w:rFonts w:eastAsia="Times New Roman"/>
          <w:lang w:eastAsia="en-US"/>
        </w:rPr>
        <w:t xml:space="preserve">of this completed form must be submitted to the clinical education director within </w:t>
      </w:r>
      <w:r w:rsidRPr="00D42CB7">
        <w:rPr>
          <w:rFonts w:eastAsia="Times New Roman"/>
          <w:u w:val="single"/>
          <w:lang w:eastAsia="en-US"/>
        </w:rPr>
        <w:t>one week</w:t>
      </w:r>
      <w:r w:rsidRPr="00D42CB7">
        <w:rPr>
          <w:rFonts w:eastAsia="Times New Roman"/>
          <w:lang w:eastAsia="en-US"/>
        </w:rPr>
        <w:t xml:space="preserve"> following the completion of the clinical experience.</w:t>
      </w:r>
    </w:p>
    <w:p w14:paraId="20A2B412" w14:textId="77777777" w:rsidR="0062460B" w:rsidRPr="00D42CB7" w:rsidRDefault="0062460B" w:rsidP="0062460B">
      <w:pPr>
        <w:autoSpaceDE w:val="0"/>
        <w:autoSpaceDN w:val="0"/>
        <w:adjustRightInd w:val="0"/>
        <w:ind w:left="2055"/>
        <w:rPr>
          <w:rFonts w:eastAsia="Times New Roman"/>
          <w:lang w:eastAsia="en-US"/>
        </w:rPr>
      </w:pPr>
    </w:p>
    <w:p w14:paraId="1CE2D7CE" w14:textId="77777777" w:rsidR="0062460B" w:rsidRPr="00D42CB7" w:rsidRDefault="0062460B" w:rsidP="0062460B">
      <w:pPr>
        <w:numPr>
          <w:ilvl w:val="0"/>
          <w:numId w:val="9"/>
        </w:numPr>
        <w:autoSpaceDE w:val="0"/>
        <w:autoSpaceDN w:val="0"/>
        <w:adjustRightInd w:val="0"/>
        <w:rPr>
          <w:rFonts w:eastAsia="Times New Roman"/>
          <w:lang w:eastAsia="en-US"/>
        </w:rPr>
      </w:pPr>
      <w:r w:rsidRPr="00D42CB7">
        <w:rPr>
          <w:rFonts w:eastAsia="Times New Roman"/>
          <w:lang w:eastAsia="en-US"/>
        </w:rPr>
        <w:t>Athletic Training Student Evaluation of the Clinical Site</w:t>
      </w:r>
    </w:p>
    <w:p w14:paraId="5C695A80" w14:textId="77777777" w:rsidR="00C45B82" w:rsidRPr="00D42CB7" w:rsidRDefault="00C45B82" w:rsidP="00C45B82">
      <w:pPr>
        <w:numPr>
          <w:ilvl w:val="1"/>
          <w:numId w:val="9"/>
        </w:numPr>
        <w:autoSpaceDE w:val="0"/>
        <w:autoSpaceDN w:val="0"/>
        <w:adjustRightInd w:val="0"/>
        <w:rPr>
          <w:rFonts w:eastAsia="Times New Roman"/>
          <w:lang w:eastAsia="en-US"/>
        </w:rPr>
      </w:pPr>
      <w:r w:rsidRPr="00D42CB7">
        <w:rPr>
          <w:rFonts w:eastAsia="Times New Roman"/>
          <w:lang w:eastAsia="en-US"/>
        </w:rPr>
        <w:t xml:space="preserve">Students can find this evaluation form posted under the respective MSAT Clinical Experience </w:t>
      </w:r>
      <w:proofErr w:type="gramStart"/>
      <w:r w:rsidRPr="00D42CB7">
        <w:rPr>
          <w:rFonts w:eastAsia="Times New Roman"/>
          <w:lang w:eastAsia="en-US"/>
        </w:rPr>
        <w:t>course</w:t>
      </w:r>
      <w:proofErr w:type="gramEnd"/>
      <w:r w:rsidRPr="00D42CB7">
        <w:rPr>
          <w:rFonts w:eastAsia="Times New Roman"/>
          <w:lang w:eastAsia="en-US"/>
        </w:rPr>
        <w:t xml:space="preserve"> in D2L. A paper copy and an electronic submission (via the students D2L clinical experience course shell) of this completed form must be submitted to the clinical education director within </w:t>
      </w:r>
      <w:r w:rsidRPr="00D42CB7">
        <w:rPr>
          <w:rFonts w:eastAsia="Times New Roman"/>
          <w:u w:val="single"/>
          <w:lang w:eastAsia="en-US"/>
        </w:rPr>
        <w:t>one week</w:t>
      </w:r>
      <w:r w:rsidRPr="00D42CB7">
        <w:rPr>
          <w:rFonts w:eastAsia="Times New Roman"/>
          <w:lang w:eastAsia="en-US"/>
        </w:rPr>
        <w:t xml:space="preserve"> following the completion of the clinical experience.</w:t>
      </w:r>
    </w:p>
    <w:p w14:paraId="02A239E7" w14:textId="77777777" w:rsidR="0062460B" w:rsidRPr="00D42CB7" w:rsidRDefault="0062460B" w:rsidP="0062460B">
      <w:pPr>
        <w:autoSpaceDE w:val="0"/>
        <w:autoSpaceDN w:val="0"/>
        <w:adjustRightInd w:val="0"/>
        <w:rPr>
          <w:rFonts w:eastAsia="Times New Roman"/>
        </w:rPr>
      </w:pPr>
    </w:p>
    <w:p w14:paraId="2493F2FD" w14:textId="77777777" w:rsidR="0062460B" w:rsidRPr="0018414D" w:rsidRDefault="0062460B" w:rsidP="0062460B">
      <w:pPr>
        <w:numPr>
          <w:ilvl w:val="0"/>
          <w:numId w:val="9"/>
        </w:numPr>
        <w:autoSpaceDE w:val="0"/>
        <w:autoSpaceDN w:val="0"/>
        <w:adjustRightInd w:val="0"/>
        <w:rPr>
          <w:rFonts w:eastAsia="Times New Roman"/>
          <w:highlight w:val="yellow"/>
          <w:lang w:eastAsia="en-US"/>
        </w:rPr>
      </w:pPr>
      <w:r w:rsidRPr="0018414D">
        <w:rPr>
          <w:rFonts w:eastAsia="Times New Roman"/>
          <w:highlight w:val="yellow"/>
          <w:lang w:eastAsia="en-US"/>
        </w:rPr>
        <w:t xml:space="preserve">Athletic Training Students Self-Reflection of Clinical Experience </w:t>
      </w:r>
    </w:p>
    <w:p w14:paraId="127E5EB4" w14:textId="56B01E49" w:rsidR="00D42CB7" w:rsidRPr="0018414D" w:rsidRDefault="0062460B" w:rsidP="001500FE">
      <w:pPr>
        <w:numPr>
          <w:ilvl w:val="1"/>
          <w:numId w:val="9"/>
        </w:numPr>
        <w:autoSpaceDE w:val="0"/>
        <w:autoSpaceDN w:val="0"/>
        <w:adjustRightInd w:val="0"/>
        <w:rPr>
          <w:rFonts w:eastAsia="Times New Roman"/>
          <w:highlight w:val="yellow"/>
          <w:lang w:eastAsia="en-US"/>
        </w:rPr>
      </w:pPr>
      <w:r w:rsidRPr="0018414D">
        <w:rPr>
          <w:rFonts w:eastAsia="Times New Roman"/>
          <w:highlight w:val="yellow"/>
          <w:lang w:eastAsia="en-US"/>
        </w:rPr>
        <w:t>This self-reflection evaluation mirrors the Preceptors Evaluation</w:t>
      </w:r>
      <w:r w:rsidR="007866AF" w:rsidRPr="0018414D">
        <w:rPr>
          <w:rFonts w:eastAsia="Times New Roman"/>
          <w:highlight w:val="yellow"/>
          <w:lang w:eastAsia="en-US"/>
        </w:rPr>
        <w:t xml:space="preserve"> form noted above</w:t>
      </w:r>
      <w:r w:rsidRPr="0018414D">
        <w:rPr>
          <w:rFonts w:eastAsia="Times New Roman"/>
          <w:highlight w:val="yellow"/>
          <w:lang w:eastAsia="en-US"/>
        </w:rPr>
        <w:t xml:space="preserve">. MSAT students must fill out this form prior to meeting with their Preceptor to discuss </w:t>
      </w:r>
      <w:r w:rsidR="004125EB" w:rsidRPr="0018414D">
        <w:rPr>
          <w:rFonts w:eastAsia="Times New Roman"/>
          <w:highlight w:val="yellow"/>
          <w:lang w:eastAsia="en-US"/>
        </w:rPr>
        <w:t xml:space="preserve">collectively </w:t>
      </w:r>
      <w:r w:rsidRPr="0018414D">
        <w:rPr>
          <w:rFonts w:eastAsia="Times New Roman"/>
          <w:highlight w:val="yellow"/>
          <w:lang w:eastAsia="en-US"/>
        </w:rPr>
        <w:t>the evaluation</w:t>
      </w:r>
      <w:r w:rsidR="007866AF" w:rsidRPr="0018414D">
        <w:rPr>
          <w:rFonts w:eastAsia="Times New Roman"/>
          <w:highlight w:val="yellow"/>
          <w:lang w:eastAsia="en-US"/>
        </w:rPr>
        <w:t>s</w:t>
      </w:r>
      <w:r w:rsidRPr="0018414D">
        <w:rPr>
          <w:rFonts w:eastAsia="Times New Roman"/>
          <w:highlight w:val="yellow"/>
          <w:lang w:eastAsia="en-US"/>
        </w:rPr>
        <w:t xml:space="preserve">. </w:t>
      </w:r>
      <w:r w:rsidR="007866AF" w:rsidRPr="0018414D">
        <w:rPr>
          <w:rFonts w:eastAsia="Times New Roman"/>
          <w:highlight w:val="yellow"/>
          <w:lang w:eastAsia="en-US"/>
        </w:rPr>
        <w:t xml:space="preserve">Students can find this evaluation form posted under the respective MSAT Clinical Experience </w:t>
      </w:r>
      <w:proofErr w:type="gramStart"/>
      <w:r w:rsidR="007866AF" w:rsidRPr="0018414D">
        <w:rPr>
          <w:rFonts w:eastAsia="Times New Roman"/>
          <w:highlight w:val="yellow"/>
          <w:lang w:eastAsia="en-US"/>
        </w:rPr>
        <w:t>course</w:t>
      </w:r>
      <w:proofErr w:type="gramEnd"/>
      <w:r w:rsidR="007866AF" w:rsidRPr="0018414D">
        <w:rPr>
          <w:rFonts w:eastAsia="Times New Roman"/>
          <w:highlight w:val="yellow"/>
          <w:lang w:eastAsia="en-US"/>
        </w:rPr>
        <w:t xml:space="preserve"> in D2L. A paper copy and an electronic submission (via the students D2L clinical experience course shell) of this completed form must be submitted to the clinical education director within </w:t>
      </w:r>
      <w:r w:rsidR="007866AF" w:rsidRPr="0018414D">
        <w:rPr>
          <w:rFonts w:eastAsia="Times New Roman"/>
          <w:highlight w:val="yellow"/>
          <w:u w:val="single"/>
          <w:lang w:eastAsia="en-US"/>
        </w:rPr>
        <w:t>one week</w:t>
      </w:r>
      <w:r w:rsidR="007866AF" w:rsidRPr="0018414D">
        <w:rPr>
          <w:rFonts w:eastAsia="Times New Roman"/>
          <w:highlight w:val="yellow"/>
          <w:lang w:eastAsia="en-US"/>
        </w:rPr>
        <w:t xml:space="preserve"> following the completion of the clinical experience.</w:t>
      </w:r>
    </w:p>
    <w:p w14:paraId="03E41880" w14:textId="77777777" w:rsidR="0062460B" w:rsidRDefault="0062460B" w:rsidP="0062460B">
      <w:pPr>
        <w:autoSpaceDE w:val="0"/>
        <w:autoSpaceDN w:val="0"/>
        <w:adjustRightInd w:val="0"/>
        <w:ind w:left="1695"/>
        <w:rPr>
          <w:rFonts w:eastAsia="Times New Roman"/>
          <w:highlight w:val="yellow"/>
          <w:lang w:eastAsia="en-US"/>
        </w:rPr>
      </w:pPr>
    </w:p>
    <w:p w14:paraId="608C975A" w14:textId="77777777" w:rsidR="0062460B" w:rsidRPr="0018414D" w:rsidRDefault="0062460B" w:rsidP="0062460B">
      <w:pPr>
        <w:numPr>
          <w:ilvl w:val="0"/>
          <w:numId w:val="9"/>
        </w:numPr>
        <w:autoSpaceDE w:val="0"/>
        <w:autoSpaceDN w:val="0"/>
        <w:adjustRightInd w:val="0"/>
        <w:rPr>
          <w:rFonts w:eastAsia="Times New Roman"/>
          <w:highlight w:val="yellow"/>
          <w:lang w:eastAsia="en-US"/>
        </w:rPr>
      </w:pPr>
      <w:r w:rsidRPr="0018414D">
        <w:rPr>
          <w:rFonts w:eastAsia="Times New Roman"/>
          <w:highlight w:val="yellow"/>
          <w:lang w:eastAsia="en-US"/>
        </w:rPr>
        <w:t>Preceptor’s Evaluation of the MSAT Student Skills</w:t>
      </w:r>
    </w:p>
    <w:p w14:paraId="75FCEA80" w14:textId="47DC2D88" w:rsidR="001500FE" w:rsidRPr="0018414D" w:rsidRDefault="0062460B" w:rsidP="00B606F8">
      <w:pPr>
        <w:numPr>
          <w:ilvl w:val="1"/>
          <w:numId w:val="9"/>
        </w:numPr>
        <w:autoSpaceDE w:val="0"/>
        <w:autoSpaceDN w:val="0"/>
        <w:adjustRightInd w:val="0"/>
        <w:rPr>
          <w:rFonts w:eastAsia="Times New Roman"/>
          <w:highlight w:val="yellow"/>
          <w:lang w:eastAsia="en-US"/>
        </w:rPr>
      </w:pPr>
      <w:r w:rsidRPr="0018414D">
        <w:rPr>
          <w:rFonts w:eastAsia="Times New Roman"/>
          <w:highlight w:val="yellow"/>
          <w:lang w:eastAsia="en-US"/>
        </w:rPr>
        <w:t xml:space="preserve">Students are required to give their Preceptor the MSAT Student Skills evaluation </w:t>
      </w:r>
      <w:proofErr w:type="gramStart"/>
      <w:r w:rsidRPr="0018414D">
        <w:rPr>
          <w:rFonts w:eastAsia="Times New Roman"/>
          <w:highlight w:val="yellow"/>
          <w:lang w:eastAsia="en-US"/>
        </w:rPr>
        <w:t>form</w:t>
      </w:r>
      <w:proofErr w:type="gramEnd"/>
      <w:r w:rsidRPr="0018414D">
        <w:rPr>
          <w:rFonts w:eastAsia="Times New Roman"/>
          <w:highlight w:val="yellow"/>
          <w:lang w:eastAsia="en-US"/>
        </w:rPr>
        <w:t xml:space="preserve"> 10-days-to-2-weeks prior to the last week of their clinical experience during any given </w:t>
      </w:r>
      <w:r w:rsidRPr="0018414D">
        <w:rPr>
          <w:rFonts w:eastAsia="Times New Roman"/>
          <w:highlight w:val="yellow"/>
          <w:lang w:eastAsia="en-US"/>
        </w:rPr>
        <w:lastRenderedPageBreak/>
        <w:t xml:space="preserve">clinical experience block period. Once the Preceptor has completed the evaluation form, the MSAT student must meet with the Preceptor to review the evaluation, </w:t>
      </w:r>
      <w:r w:rsidR="00F22999" w:rsidRPr="0018414D">
        <w:rPr>
          <w:rFonts w:eastAsia="Times New Roman"/>
          <w:highlight w:val="yellow"/>
          <w:lang w:eastAsia="en-US"/>
        </w:rPr>
        <w:t>sign,</w:t>
      </w:r>
      <w:r w:rsidRPr="0018414D">
        <w:rPr>
          <w:rFonts w:eastAsia="Times New Roman"/>
          <w:highlight w:val="yellow"/>
          <w:lang w:eastAsia="en-US"/>
        </w:rPr>
        <w:t xml:space="preserve"> and date the form</w:t>
      </w:r>
      <w:r w:rsidR="00D42CB7" w:rsidRPr="0018414D">
        <w:rPr>
          <w:rFonts w:eastAsia="Times New Roman"/>
          <w:highlight w:val="yellow"/>
          <w:lang w:eastAsia="en-US"/>
        </w:rPr>
        <w:t xml:space="preserve">. Students can find this evaluation form posted under the respective MSAT Clinical Experience </w:t>
      </w:r>
      <w:proofErr w:type="gramStart"/>
      <w:r w:rsidR="00D42CB7" w:rsidRPr="0018414D">
        <w:rPr>
          <w:rFonts w:eastAsia="Times New Roman"/>
          <w:highlight w:val="yellow"/>
          <w:lang w:eastAsia="en-US"/>
        </w:rPr>
        <w:t>course</w:t>
      </w:r>
      <w:proofErr w:type="gramEnd"/>
      <w:r w:rsidR="00D42CB7" w:rsidRPr="0018414D">
        <w:rPr>
          <w:rFonts w:eastAsia="Times New Roman"/>
          <w:highlight w:val="yellow"/>
          <w:lang w:eastAsia="en-US"/>
        </w:rPr>
        <w:t xml:space="preserve"> in D2L. A paper copy and an electronic submission (via the students D2L clinical experience course shell) of this completed form must be submitted to the clinical education director within </w:t>
      </w:r>
      <w:r w:rsidR="00D42CB7" w:rsidRPr="0018414D">
        <w:rPr>
          <w:rFonts w:eastAsia="Times New Roman"/>
          <w:highlight w:val="yellow"/>
          <w:u w:val="single"/>
          <w:lang w:eastAsia="en-US"/>
        </w:rPr>
        <w:t>one week</w:t>
      </w:r>
      <w:r w:rsidR="00D42CB7" w:rsidRPr="0018414D">
        <w:rPr>
          <w:rFonts w:eastAsia="Times New Roman"/>
          <w:highlight w:val="yellow"/>
          <w:lang w:eastAsia="en-US"/>
        </w:rPr>
        <w:t xml:space="preserve"> following the completion of the clinical experience.</w:t>
      </w:r>
    </w:p>
    <w:p w14:paraId="74B648A0" w14:textId="100D2B66" w:rsidR="00B606F8" w:rsidRDefault="00B606F8">
      <w:pPr>
        <w:spacing w:after="160" w:line="278" w:lineRule="auto"/>
        <w:ind w:left="0"/>
        <w:rPr>
          <w:rFonts w:eastAsia="Times New Roman"/>
          <w:lang w:eastAsia="en-US"/>
        </w:rPr>
      </w:pPr>
      <w:r>
        <w:rPr>
          <w:rFonts w:eastAsia="Times New Roman"/>
          <w:lang w:eastAsia="en-US"/>
        </w:rPr>
        <w:br w:type="page"/>
      </w:r>
    </w:p>
    <w:p w14:paraId="6446928A" w14:textId="77777777" w:rsidR="00B606F8" w:rsidRPr="00B606F8" w:rsidRDefault="00B606F8" w:rsidP="00B606F8">
      <w:pPr>
        <w:autoSpaceDE w:val="0"/>
        <w:autoSpaceDN w:val="0"/>
        <w:adjustRightInd w:val="0"/>
        <w:ind w:left="0"/>
        <w:rPr>
          <w:rFonts w:eastAsia="Times New Roman"/>
          <w:lang w:eastAsia="en-US"/>
        </w:rPr>
      </w:pPr>
    </w:p>
    <w:p w14:paraId="3ED69663" w14:textId="3D86C33E" w:rsidR="0062460B" w:rsidRPr="00107ACE" w:rsidRDefault="0062460B" w:rsidP="0062460B">
      <w:pPr>
        <w:autoSpaceDE w:val="0"/>
        <w:autoSpaceDN w:val="0"/>
        <w:adjustRightInd w:val="0"/>
        <w:ind w:left="0"/>
        <w:rPr>
          <w:rFonts w:eastAsia="Times New Roman"/>
          <w:lang w:eastAsia="en-US"/>
        </w:rPr>
      </w:pPr>
      <w:r w:rsidRPr="00107ACE">
        <w:rPr>
          <w:rFonts w:eastAsia="Times New Roman"/>
          <w:b/>
          <w:bCs/>
          <w:u w:val="single"/>
          <w:lang w:eastAsia="en-US"/>
        </w:rPr>
        <w:t>Clinical Hour Policy</w:t>
      </w:r>
    </w:p>
    <w:p w14:paraId="495427E2" w14:textId="77777777" w:rsidR="0062460B" w:rsidRPr="00107ACE" w:rsidRDefault="0062460B" w:rsidP="0062460B">
      <w:pPr>
        <w:autoSpaceDE w:val="0"/>
        <w:autoSpaceDN w:val="0"/>
        <w:adjustRightInd w:val="0"/>
        <w:rPr>
          <w:rFonts w:eastAsia="Times New Roman"/>
          <w:lang w:eastAsia="en-US"/>
        </w:rPr>
      </w:pPr>
      <w:r w:rsidRPr="00107ACE">
        <w:rPr>
          <w:rFonts w:eastAsia="Times New Roman"/>
          <w:lang w:eastAsia="en-US"/>
        </w:rPr>
        <w:t>It is expected that the MSAT student be present in clinical education tied to the following courses:</w:t>
      </w:r>
    </w:p>
    <w:p w14:paraId="3C8AF3BA" w14:textId="77777777" w:rsidR="0062460B" w:rsidRPr="00107ACE" w:rsidRDefault="0062460B" w:rsidP="0062460B">
      <w:pPr>
        <w:autoSpaceDE w:val="0"/>
        <w:autoSpaceDN w:val="0"/>
        <w:adjustRightInd w:val="0"/>
        <w:ind w:left="720" w:hanging="360"/>
        <w:rPr>
          <w:rFonts w:eastAsia="Times New Roman"/>
          <w:lang w:eastAsia="en-US"/>
        </w:rPr>
      </w:pPr>
      <w:r w:rsidRPr="00107ACE">
        <w:rPr>
          <w:rFonts w:eastAsia="Times New Roman"/>
          <w:lang w:eastAsia="en-US"/>
        </w:rPr>
        <w:t>AT 669: Athletic Training Internship/Preseason/Fall Camp Clinical Experience A &amp; B (August of MSAT Year 1 and August of MSAT Year 2 respectively)</w:t>
      </w:r>
    </w:p>
    <w:p w14:paraId="39B4EC41" w14:textId="77777777" w:rsidR="0062460B" w:rsidRPr="00107ACE" w:rsidRDefault="0062460B" w:rsidP="0062460B">
      <w:pPr>
        <w:autoSpaceDE w:val="0"/>
        <w:autoSpaceDN w:val="0"/>
        <w:adjustRightInd w:val="0"/>
        <w:rPr>
          <w:rFonts w:eastAsia="Times New Roman"/>
          <w:lang w:eastAsia="en-US"/>
        </w:rPr>
      </w:pPr>
      <w:r w:rsidRPr="00107ACE">
        <w:rPr>
          <w:rFonts w:eastAsia="Times New Roman"/>
          <w:lang w:eastAsia="en-US"/>
        </w:rPr>
        <w:t>AT 625: Athletic Training Clinical Experience I (Fall semester 1</w:t>
      </w:r>
      <w:r w:rsidRPr="00107ACE">
        <w:rPr>
          <w:rFonts w:eastAsia="Times New Roman"/>
          <w:vertAlign w:val="superscript"/>
          <w:lang w:eastAsia="en-US"/>
        </w:rPr>
        <w:t>st</w:t>
      </w:r>
      <w:r w:rsidRPr="00107ACE">
        <w:rPr>
          <w:rFonts w:eastAsia="Times New Roman"/>
          <w:lang w:eastAsia="en-US"/>
        </w:rPr>
        <w:t xml:space="preserve"> Year MSAT Student)</w:t>
      </w:r>
    </w:p>
    <w:p w14:paraId="6CD8509A" w14:textId="77777777" w:rsidR="0062460B" w:rsidRPr="00107ACE" w:rsidRDefault="0062460B" w:rsidP="0062460B">
      <w:pPr>
        <w:autoSpaceDE w:val="0"/>
        <w:autoSpaceDN w:val="0"/>
        <w:adjustRightInd w:val="0"/>
        <w:rPr>
          <w:rFonts w:eastAsia="Times New Roman"/>
          <w:lang w:eastAsia="en-US"/>
        </w:rPr>
      </w:pPr>
      <w:r w:rsidRPr="00107ACE">
        <w:rPr>
          <w:rFonts w:eastAsia="Times New Roman"/>
          <w:lang w:eastAsia="en-US"/>
        </w:rPr>
        <w:t>AT 626: Athletic Training Clinical Experience II (Spring semester 1</w:t>
      </w:r>
      <w:r w:rsidRPr="00107ACE">
        <w:rPr>
          <w:rFonts w:eastAsia="Times New Roman"/>
          <w:vertAlign w:val="superscript"/>
          <w:lang w:eastAsia="en-US"/>
        </w:rPr>
        <w:t>st</w:t>
      </w:r>
      <w:r w:rsidRPr="00107ACE">
        <w:rPr>
          <w:rFonts w:eastAsia="Times New Roman"/>
          <w:lang w:eastAsia="en-US"/>
        </w:rPr>
        <w:t xml:space="preserve"> Year MSAT Student)</w:t>
      </w:r>
    </w:p>
    <w:p w14:paraId="41991FBA" w14:textId="77777777" w:rsidR="0062460B" w:rsidRPr="00107ACE" w:rsidRDefault="0062460B" w:rsidP="0062460B">
      <w:pPr>
        <w:autoSpaceDE w:val="0"/>
        <w:autoSpaceDN w:val="0"/>
        <w:adjustRightInd w:val="0"/>
        <w:rPr>
          <w:rFonts w:eastAsia="Times New Roman"/>
          <w:lang w:eastAsia="en-US"/>
        </w:rPr>
      </w:pPr>
      <w:r w:rsidRPr="00107ACE">
        <w:rPr>
          <w:rFonts w:eastAsia="Times New Roman"/>
          <w:lang w:eastAsia="en-US"/>
        </w:rPr>
        <w:t xml:space="preserve">AT 627: Athletic Training Clinical </w:t>
      </w:r>
      <w:proofErr w:type="gramStart"/>
      <w:r w:rsidRPr="00107ACE">
        <w:rPr>
          <w:rFonts w:eastAsia="Times New Roman"/>
          <w:lang w:eastAsia="en-US"/>
        </w:rPr>
        <w:t>Experience  III</w:t>
      </w:r>
      <w:proofErr w:type="gramEnd"/>
      <w:r w:rsidRPr="00107ACE">
        <w:rPr>
          <w:rFonts w:eastAsia="Times New Roman"/>
          <w:lang w:eastAsia="en-US"/>
        </w:rPr>
        <w:t xml:space="preserve"> (Fall semester 2</w:t>
      </w:r>
      <w:r w:rsidRPr="00107ACE">
        <w:rPr>
          <w:rFonts w:eastAsia="Times New Roman"/>
          <w:vertAlign w:val="superscript"/>
          <w:lang w:eastAsia="en-US"/>
        </w:rPr>
        <w:t>nd</w:t>
      </w:r>
      <w:r w:rsidRPr="00107ACE">
        <w:rPr>
          <w:rFonts w:eastAsia="Times New Roman"/>
          <w:lang w:eastAsia="en-US"/>
        </w:rPr>
        <w:t xml:space="preserve"> Year MSAT Student)</w:t>
      </w:r>
    </w:p>
    <w:p w14:paraId="2A62FF1C" w14:textId="4058414A" w:rsidR="0062460B" w:rsidRPr="00107ACE" w:rsidRDefault="0062460B" w:rsidP="0062460B">
      <w:pPr>
        <w:autoSpaceDE w:val="0"/>
        <w:autoSpaceDN w:val="0"/>
        <w:adjustRightInd w:val="0"/>
        <w:rPr>
          <w:rFonts w:eastAsia="Times New Roman"/>
          <w:lang w:eastAsia="en-US"/>
        </w:rPr>
      </w:pPr>
      <w:r w:rsidRPr="00107ACE">
        <w:rPr>
          <w:rFonts w:eastAsia="Times New Roman"/>
          <w:lang w:eastAsia="en-US"/>
        </w:rPr>
        <w:t xml:space="preserve">AT 692: Athletic Training Immersive Clinical Experience </w:t>
      </w:r>
      <w:r w:rsidR="002E7257" w:rsidRPr="00107ACE">
        <w:rPr>
          <w:rFonts w:eastAsia="Times New Roman"/>
          <w:lang w:eastAsia="en-US"/>
        </w:rPr>
        <w:t>(Spring semester 2</w:t>
      </w:r>
      <w:r w:rsidR="002E7257" w:rsidRPr="00107ACE">
        <w:rPr>
          <w:rFonts w:eastAsia="Times New Roman"/>
          <w:vertAlign w:val="superscript"/>
          <w:lang w:eastAsia="en-US"/>
        </w:rPr>
        <w:t>nd</w:t>
      </w:r>
      <w:r w:rsidR="002E7257" w:rsidRPr="00107ACE">
        <w:rPr>
          <w:rFonts w:eastAsia="Times New Roman"/>
          <w:lang w:eastAsia="en-US"/>
        </w:rPr>
        <w:t xml:space="preserve"> </w:t>
      </w:r>
      <w:r w:rsidR="00B94047" w:rsidRPr="00107ACE">
        <w:rPr>
          <w:rFonts w:eastAsia="Times New Roman"/>
          <w:lang w:eastAsia="en-US"/>
        </w:rPr>
        <w:t>Year MSAT Student</w:t>
      </w:r>
    </w:p>
    <w:p w14:paraId="32E19529" w14:textId="77777777" w:rsidR="0062460B" w:rsidRPr="00107ACE" w:rsidRDefault="0062460B" w:rsidP="0062460B">
      <w:pPr>
        <w:autoSpaceDE w:val="0"/>
        <w:autoSpaceDN w:val="0"/>
        <w:adjustRightInd w:val="0"/>
        <w:rPr>
          <w:rFonts w:eastAsia="Times New Roman"/>
          <w:lang w:eastAsia="en-US"/>
        </w:rPr>
      </w:pPr>
    </w:p>
    <w:p w14:paraId="13242462" w14:textId="64EEFF52" w:rsidR="0062460B" w:rsidRPr="00107ACE" w:rsidRDefault="0062460B" w:rsidP="007F5468">
      <w:pPr>
        <w:pStyle w:val="ListParagraph"/>
        <w:numPr>
          <w:ilvl w:val="0"/>
          <w:numId w:val="30"/>
        </w:numPr>
        <w:autoSpaceDE w:val="0"/>
        <w:autoSpaceDN w:val="0"/>
        <w:adjustRightInd w:val="0"/>
        <w:spacing w:after="200" w:line="276" w:lineRule="auto"/>
        <w:rPr>
          <w:rFonts w:eastAsia="Times New Roman"/>
        </w:rPr>
      </w:pPr>
      <w:r w:rsidRPr="00107ACE">
        <w:rPr>
          <w:rFonts w:eastAsia="Times New Roman"/>
        </w:rPr>
        <w:t>Most clinical rotation experiences in the MSAT program will be set-up in 8-week blocks</w:t>
      </w:r>
      <w:r w:rsidR="00F22999" w:rsidRPr="00107ACE">
        <w:rPr>
          <w:rFonts w:eastAsia="Times New Roman"/>
        </w:rPr>
        <w:t xml:space="preserve">. </w:t>
      </w:r>
    </w:p>
    <w:p w14:paraId="27436FA9" w14:textId="260ACA7E" w:rsidR="00952847" w:rsidRPr="00107ACE" w:rsidRDefault="00952847" w:rsidP="007F5468">
      <w:pPr>
        <w:pStyle w:val="ListParagraph"/>
        <w:numPr>
          <w:ilvl w:val="0"/>
          <w:numId w:val="30"/>
        </w:numPr>
        <w:autoSpaceDE w:val="0"/>
        <w:autoSpaceDN w:val="0"/>
        <w:adjustRightInd w:val="0"/>
        <w:spacing w:after="200" w:line="276" w:lineRule="auto"/>
        <w:rPr>
          <w:rFonts w:eastAsia="Times New Roman"/>
        </w:rPr>
      </w:pPr>
      <w:r w:rsidRPr="00107ACE">
        <w:rPr>
          <w:rFonts w:eastAsia="Times New Roman"/>
        </w:rPr>
        <w:t>The initial clinical experience for a 1</w:t>
      </w:r>
      <w:r w:rsidRPr="00107ACE">
        <w:rPr>
          <w:rFonts w:eastAsia="Times New Roman"/>
          <w:vertAlign w:val="superscript"/>
        </w:rPr>
        <w:t>st</w:t>
      </w:r>
      <w:r w:rsidRPr="00107ACE">
        <w:rPr>
          <w:rFonts w:eastAsia="Times New Roman"/>
        </w:rPr>
        <w:t xml:space="preserve">-year MSAT student will be </w:t>
      </w:r>
      <w:proofErr w:type="gramStart"/>
      <w:r w:rsidRPr="00107ACE">
        <w:rPr>
          <w:rFonts w:eastAsia="Times New Roman"/>
        </w:rPr>
        <w:t>16-weeks</w:t>
      </w:r>
      <w:proofErr w:type="gramEnd"/>
      <w:r w:rsidRPr="00107ACE">
        <w:rPr>
          <w:rFonts w:eastAsia="Times New Roman"/>
        </w:rPr>
        <w:t>, taking place on-site at MSUM - depending on cohort size</w:t>
      </w:r>
      <w:r w:rsidR="00F22999" w:rsidRPr="00107ACE">
        <w:rPr>
          <w:rFonts w:eastAsia="Times New Roman"/>
        </w:rPr>
        <w:t xml:space="preserve">. </w:t>
      </w:r>
    </w:p>
    <w:p w14:paraId="6C9478F3" w14:textId="2164ABB0" w:rsidR="0062460B" w:rsidRPr="00107ACE" w:rsidRDefault="0062460B" w:rsidP="007F5468">
      <w:pPr>
        <w:pStyle w:val="ListParagraph"/>
        <w:numPr>
          <w:ilvl w:val="0"/>
          <w:numId w:val="30"/>
        </w:numPr>
        <w:autoSpaceDE w:val="0"/>
        <w:autoSpaceDN w:val="0"/>
        <w:adjustRightInd w:val="0"/>
        <w:spacing w:after="200" w:line="276" w:lineRule="auto"/>
        <w:rPr>
          <w:rFonts w:eastAsia="Times New Roman"/>
        </w:rPr>
      </w:pPr>
      <w:r w:rsidRPr="00107ACE">
        <w:rPr>
          <w:rFonts w:eastAsia="Times New Roman"/>
        </w:rPr>
        <w:t>MSAT students will complete four 8</w:t>
      </w:r>
      <w:r w:rsidR="00B606F8">
        <w:rPr>
          <w:rFonts w:eastAsia="Times New Roman"/>
        </w:rPr>
        <w:t>-</w:t>
      </w:r>
      <w:r w:rsidRPr="00107ACE">
        <w:rPr>
          <w:rFonts w:eastAsia="Times New Roman"/>
        </w:rPr>
        <w:t xml:space="preserve">week blocks </w:t>
      </w:r>
      <w:r w:rsidRPr="00107ACE">
        <w:rPr>
          <w:rFonts w:eastAsia="Times New Roman"/>
          <w:u w:val="single"/>
        </w:rPr>
        <w:t>per year</w:t>
      </w:r>
      <w:r w:rsidRPr="00107ACE">
        <w:rPr>
          <w:rFonts w:eastAsia="Times New Roman"/>
        </w:rPr>
        <w:t xml:space="preserve"> </w:t>
      </w:r>
      <w:r w:rsidR="00B606F8" w:rsidRPr="00107ACE">
        <w:rPr>
          <w:rFonts w:eastAsia="Times New Roman"/>
        </w:rPr>
        <w:t xml:space="preserve">in the MSAT program </w:t>
      </w:r>
      <w:proofErr w:type="gramStart"/>
      <w:r w:rsidRPr="00107ACE">
        <w:rPr>
          <w:rFonts w:eastAsia="Times New Roman"/>
        </w:rPr>
        <w:t>with the exception of</w:t>
      </w:r>
      <w:proofErr w:type="gramEnd"/>
      <w:r w:rsidRPr="00107ACE">
        <w:rPr>
          <w:rFonts w:eastAsia="Times New Roman"/>
        </w:rPr>
        <w:t xml:space="preserve"> their initial semester</w:t>
      </w:r>
      <w:r w:rsidR="00B606F8">
        <w:rPr>
          <w:rFonts w:eastAsia="Times New Roman"/>
        </w:rPr>
        <w:t xml:space="preserve"> (of year one)</w:t>
      </w:r>
      <w:r w:rsidR="006E19E8" w:rsidRPr="00107ACE">
        <w:rPr>
          <w:rFonts w:eastAsia="Times New Roman"/>
        </w:rPr>
        <w:t>, and</w:t>
      </w:r>
      <w:r w:rsidR="00B606F8">
        <w:rPr>
          <w:rFonts w:eastAsia="Times New Roman"/>
        </w:rPr>
        <w:t xml:space="preserve"> possibly their</w:t>
      </w:r>
      <w:r w:rsidR="006E19E8" w:rsidRPr="00107ACE">
        <w:rPr>
          <w:rFonts w:eastAsia="Times New Roman"/>
        </w:rPr>
        <w:t xml:space="preserve"> final </w:t>
      </w:r>
      <w:r w:rsidR="00B400CC" w:rsidRPr="00107ACE">
        <w:rPr>
          <w:rFonts w:eastAsia="Times New Roman"/>
        </w:rPr>
        <w:t>semester</w:t>
      </w:r>
      <w:r w:rsidR="00B606F8">
        <w:rPr>
          <w:rFonts w:eastAsia="Times New Roman"/>
        </w:rPr>
        <w:t xml:space="preserve"> during year two</w:t>
      </w:r>
      <w:r w:rsidR="00B400CC" w:rsidRPr="00107ACE">
        <w:rPr>
          <w:rFonts w:eastAsia="Times New Roman"/>
        </w:rPr>
        <w:t>.</w:t>
      </w:r>
    </w:p>
    <w:p w14:paraId="16F0E8B5" w14:textId="77777777" w:rsidR="0062460B" w:rsidRPr="00107ACE" w:rsidRDefault="0062460B" w:rsidP="007F5468">
      <w:pPr>
        <w:pStyle w:val="ListParagraph"/>
        <w:numPr>
          <w:ilvl w:val="0"/>
          <w:numId w:val="30"/>
        </w:numPr>
        <w:autoSpaceDE w:val="0"/>
        <w:autoSpaceDN w:val="0"/>
        <w:adjustRightInd w:val="0"/>
        <w:spacing w:after="200" w:line="276" w:lineRule="auto"/>
        <w:rPr>
          <w:rFonts w:eastAsia="Times New Roman"/>
        </w:rPr>
      </w:pPr>
      <w:r w:rsidRPr="00107ACE">
        <w:rPr>
          <w:rFonts w:eastAsia="Times New Roman"/>
        </w:rPr>
        <w:t>Internship//Preseason/fall camp session that takes place prior to each academic school year. Internship/Preseason/fall camp sessions generally begin the 2</w:t>
      </w:r>
      <w:r w:rsidRPr="00107ACE">
        <w:rPr>
          <w:rFonts w:eastAsia="Times New Roman"/>
          <w:vertAlign w:val="superscript"/>
        </w:rPr>
        <w:t>nd</w:t>
      </w:r>
      <w:r w:rsidRPr="00107ACE">
        <w:rPr>
          <w:rFonts w:eastAsia="Times New Roman"/>
        </w:rPr>
        <w:t xml:space="preserve"> week in August, culminating the day prior to the start of the fall academic semester. </w:t>
      </w:r>
    </w:p>
    <w:p w14:paraId="5A0DE3EE" w14:textId="753910FA" w:rsidR="0062460B" w:rsidRPr="00107ACE" w:rsidRDefault="0062460B" w:rsidP="007F5468">
      <w:pPr>
        <w:pStyle w:val="ListParagraph"/>
        <w:numPr>
          <w:ilvl w:val="0"/>
          <w:numId w:val="30"/>
        </w:numPr>
        <w:autoSpaceDE w:val="0"/>
        <w:autoSpaceDN w:val="0"/>
        <w:adjustRightInd w:val="0"/>
        <w:spacing w:after="200" w:line="276" w:lineRule="auto"/>
        <w:rPr>
          <w:rFonts w:eastAsia="Times New Roman"/>
        </w:rPr>
      </w:pPr>
      <w:r w:rsidRPr="00107ACE">
        <w:rPr>
          <w:rFonts w:eastAsia="Times New Roman"/>
        </w:rPr>
        <w:t>Over the course of the MSAT student’s education at MSUM, each student will complete an additional total of 7-to-8 clinical rotation blocks each at</w:t>
      </w:r>
      <w:r w:rsidR="00B70FC1">
        <w:rPr>
          <w:rFonts w:eastAsia="Times New Roman"/>
        </w:rPr>
        <w:t xml:space="preserve"> approximately</w:t>
      </w:r>
      <w:r w:rsidRPr="00107ACE">
        <w:rPr>
          <w:rFonts w:eastAsia="Times New Roman"/>
        </w:rPr>
        <w:t xml:space="preserve"> 8-weeks in length</w:t>
      </w:r>
      <w:r w:rsidR="00F22999" w:rsidRPr="00107ACE">
        <w:rPr>
          <w:rFonts w:eastAsia="Times New Roman"/>
        </w:rPr>
        <w:t xml:space="preserve">. </w:t>
      </w:r>
    </w:p>
    <w:p w14:paraId="61EE0424" w14:textId="77777777" w:rsidR="0062460B" w:rsidRPr="00107ACE" w:rsidRDefault="0062460B" w:rsidP="007F5468">
      <w:pPr>
        <w:pStyle w:val="ListParagraph"/>
        <w:numPr>
          <w:ilvl w:val="0"/>
          <w:numId w:val="30"/>
        </w:numPr>
        <w:autoSpaceDE w:val="0"/>
        <w:autoSpaceDN w:val="0"/>
        <w:adjustRightInd w:val="0"/>
        <w:spacing w:after="200" w:line="276" w:lineRule="auto"/>
        <w:rPr>
          <w:rFonts w:eastAsia="Times New Roman"/>
        </w:rPr>
      </w:pPr>
      <w:r w:rsidRPr="00107ACE">
        <w:rPr>
          <w:rFonts w:eastAsia="Times New Roman"/>
        </w:rPr>
        <w:t>While minimum time requirements largely depend on the setting, the MSAT Program has established a day minimum requirement. When applicable and in conjunction with a Preceptors approval, each MSAT student should be scheduled to be physically present at their assigned clinical site 4-to-5 days (on average) per week.</w:t>
      </w:r>
    </w:p>
    <w:p w14:paraId="0321BB63" w14:textId="77777777" w:rsidR="0062460B" w:rsidRPr="00107ACE" w:rsidRDefault="0062460B" w:rsidP="007F5468">
      <w:pPr>
        <w:pStyle w:val="ListParagraph"/>
        <w:numPr>
          <w:ilvl w:val="0"/>
          <w:numId w:val="30"/>
        </w:numPr>
        <w:autoSpaceDE w:val="0"/>
        <w:autoSpaceDN w:val="0"/>
        <w:adjustRightInd w:val="0"/>
        <w:spacing w:after="200" w:line="276" w:lineRule="auto"/>
        <w:rPr>
          <w:rFonts w:eastAsia="Times New Roman"/>
        </w:rPr>
      </w:pPr>
      <w:r w:rsidRPr="00107ACE">
        <w:rPr>
          <w:rFonts w:eastAsia="Times New Roman"/>
        </w:rPr>
        <w:t xml:space="preserve">The MSAT Program strives to have </w:t>
      </w:r>
      <w:proofErr w:type="gramStart"/>
      <w:r w:rsidRPr="00107ACE">
        <w:rPr>
          <w:rFonts w:eastAsia="Times New Roman"/>
        </w:rPr>
        <w:t>students in an</w:t>
      </w:r>
      <w:proofErr w:type="gramEnd"/>
      <w:r w:rsidRPr="00107ACE">
        <w:rPr>
          <w:rFonts w:eastAsia="Times New Roman"/>
        </w:rPr>
        <w:t xml:space="preserve"> assigned clinical experience setting 20-to-30 hours per </w:t>
      </w:r>
      <w:proofErr w:type="gramStart"/>
      <w:r w:rsidRPr="00107ACE">
        <w:rPr>
          <w:rFonts w:eastAsia="Times New Roman"/>
        </w:rPr>
        <w:t xml:space="preserve">week </w:t>
      </w:r>
      <w:r w:rsidRPr="00107ACE">
        <w:rPr>
          <w:rFonts w:eastAsia="Times New Roman"/>
          <w:u w:val="single"/>
        </w:rPr>
        <w:t>averaged</w:t>
      </w:r>
      <w:proofErr w:type="gramEnd"/>
      <w:r w:rsidRPr="00107ACE">
        <w:rPr>
          <w:rFonts w:eastAsia="Times New Roman"/>
        </w:rPr>
        <w:t xml:space="preserve"> over the length of the assigned clinical rotation experience. </w:t>
      </w:r>
    </w:p>
    <w:p w14:paraId="401E846E" w14:textId="080E122B" w:rsidR="0062460B" w:rsidRPr="00107ACE" w:rsidRDefault="0062460B" w:rsidP="007F5468">
      <w:pPr>
        <w:pStyle w:val="ListParagraph"/>
        <w:numPr>
          <w:ilvl w:val="0"/>
          <w:numId w:val="30"/>
        </w:numPr>
        <w:autoSpaceDE w:val="0"/>
        <w:autoSpaceDN w:val="0"/>
        <w:adjustRightInd w:val="0"/>
        <w:spacing w:after="200" w:line="276" w:lineRule="auto"/>
        <w:rPr>
          <w:rFonts w:eastAsia="Times New Roman"/>
        </w:rPr>
      </w:pPr>
      <w:r w:rsidRPr="00107ACE">
        <w:rPr>
          <w:rFonts w:eastAsia="Times New Roman"/>
        </w:rPr>
        <w:t>When available and assigned, general medical clinical experience hours will be dependent on hours allowed by each individual</w:t>
      </w:r>
      <w:r w:rsidR="00B373DB">
        <w:rPr>
          <w:rFonts w:eastAsia="Times New Roman"/>
        </w:rPr>
        <w:t>/</w:t>
      </w:r>
      <w:r w:rsidRPr="00107ACE">
        <w:rPr>
          <w:rFonts w:eastAsia="Times New Roman"/>
        </w:rPr>
        <w:t>general medical clinic setting.</w:t>
      </w:r>
    </w:p>
    <w:p w14:paraId="1B293408" w14:textId="4E2DE6F9" w:rsidR="00406F01" w:rsidRPr="00F632B0" w:rsidRDefault="0062460B" w:rsidP="007F5468">
      <w:pPr>
        <w:pStyle w:val="ListParagraph"/>
        <w:numPr>
          <w:ilvl w:val="0"/>
          <w:numId w:val="30"/>
        </w:numPr>
        <w:autoSpaceDE w:val="0"/>
        <w:autoSpaceDN w:val="0"/>
        <w:adjustRightInd w:val="0"/>
        <w:spacing w:after="200" w:line="276" w:lineRule="auto"/>
        <w:rPr>
          <w:rFonts w:eastAsia="Times New Roman"/>
        </w:rPr>
      </w:pPr>
      <w:r w:rsidRPr="00107ACE">
        <w:rPr>
          <w:rFonts w:eastAsia="Times New Roman"/>
        </w:rPr>
        <w:t xml:space="preserve">Clinical Immersive experience will be dependent on the students’ goals. </w:t>
      </w:r>
      <w:r w:rsidR="00B373DB">
        <w:rPr>
          <w:rFonts w:eastAsia="Times New Roman"/>
        </w:rPr>
        <w:t>Anticipated i</w:t>
      </w:r>
      <w:r w:rsidRPr="00107ACE">
        <w:rPr>
          <w:rFonts w:eastAsia="Times New Roman"/>
        </w:rPr>
        <w:t>mmersive</w:t>
      </w:r>
      <w:r w:rsidR="00B373DB">
        <w:rPr>
          <w:rFonts w:eastAsia="Times New Roman"/>
        </w:rPr>
        <w:t xml:space="preserve"> clinical</w:t>
      </w:r>
      <w:r w:rsidRPr="00107ACE">
        <w:rPr>
          <w:rFonts w:eastAsia="Times New Roman"/>
        </w:rPr>
        <w:t xml:space="preserve"> settings</w:t>
      </w:r>
      <w:r w:rsidR="00B373DB">
        <w:rPr>
          <w:rFonts w:eastAsia="Times New Roman"/>
        </w:rPr>
        <w:t>/sites</w:t>
      </w:r>
      <w:r w:rsidRPr="00107ACE">
        <w:rPr>
          <w:rFonts w:eastAsia="Times New Roman"/>
        </w:rPr>
        <w:t xml:space="preserve"> should b</w:t>
      </w:r>
      <w:r w:rsidR="00B373DB">
        <w:rPr>
          <w:rFonts w:eastAsia="Times New Roman"/>
        </w:rPr>
        <w:t>e discussed and secured (when possible)</w:t>
      </w:r>
      <w:r w:rsidRPr="00107ACE">
        <w:rPr>
          <w:rFonts w:eastAsia="Times New Roman"/>
        </w:rPr>
        <w:t xml:space="preserve"> by the end of the students’ first year in the program.</w:t>
      </w:r>
    </w:p>
    <w:p w14:paraId="0CF541A7" w14:textId="77777777" w:rsidR="00406F01" w:rsidRDefault="00406F01" w:rsidP="00DE79DF">
      <w:pPr>
        <w:autoSpaceDE w:val="0"/>
        <w:autoSpaceDN w:val="0"/>
        <w:adjustRightInd w:val="0"/>
        <w:jc w:val="both"/>
        <w:rPr>
          <w:rFonts w:eastAsia="Times New Roman"/>
          <w:b/>
          <w:bCs/>
          <w:highlight w:val="yellow"/>
          <w:lang w:eastAsia="en-US"/>
        </w:rPr>
      </w:pPr>
    </w:p>
    <w:p w14:paraId="7D3274FD" w14:textId="16BDDDDE" w:rsidR="00DE79DF" w:rsidRPr="001500FE" w:rsidRDefault="00DE79DF" w:rsidP="00DE79DF">
      <w:pPr>
        <w:autoSpaceDE w:val="0"/>
        <w:autoSpaceDN w:val="0"/>
        <w:adjustRightInd w:val="0"/>
        <w:jc w:val="both"/>
        <w:rPr>
          <w:rFonts w:eastAsia="Times New Roman"/>
          <w:lang w:eastAsia="en-US"/>
        </w:rPr>
      </w:pPr>
      <w:r w:rsidRPr="001500FE">
        <w:rPr>
          <w:rFonts w:eastAsia="Times New Roman"/>
          <w:b/>
          <w:bCs/>
          <w:lang w:eastAsia="en-US"/>
        </w:rPr>
        <w:t xml:space="preserve">AT 669: Athletic Training Internship/Preseason/Fall Camp Clinical Experience </w:t>
      </w:r>
      <w:r w:rsidRPr="001500FE">
        <w:rPr>
          <w:rFonts w:eastAsia="Times New Roman"/>
          <w:lang w:eastAsia="en-US"/>
        </w:rPr>
        <w:t>A &amp; B (August of MSAT Year 1 and August of MSAT Year 2 respectively) (Fall semester 1</w:t>
      </w:r>
      <w:r w:rsidRPr="001500FE">
        <w:rPr>
          <w:rFonts w:eastAsia="Times New Roman"/>
          <w:vertAlign w:val="superscript"/>
          <w:lang w:eastAsia="en-US"/>
        </w:rPr>
        <w:t>st</w:t>
      </w:r>
      <w:r w:rsidRPr="001500FE">
        <w:rPr>
          <w:rFonts w:eastAsia="Times New Roman"/>
          <w:lang w:eastAsia="en-US"/>
        </w:rPr>
        <w:t xml:space="preserve"> Year MSAT Student – </w:t>
      </w:r>
      <w:r w:rsidR="005B66A6" w:rsidRPr="001500FE">
        <w:rPr>
          <w:rFonts w:eastAsia="Times New Roman"/>
          <w:lang w:eastAsia="en-US"/>
        </w:rPr>
        <w:t>1</w:t>
      </w:r>
      <w:r w:rsidRPr="001500FE">
        <w:rPr>
          <w:rFonts w:eastAsia="Times New Roman"/>
          <w:lang w:eastAsia="en-US"/>
        </w:rPr>
        <w:t xml:space="preserve"> credits)</w:t>
      </w:r>
    </w:p>
    <w:p w14:paraId="266A8270" w14:textId="65878A3A" w:rsidR="00DE79DF" w:rsidRPr="001500FE" w:rsidRDefault="00DE79DF" w:rsidP="00406F01">
      <w:pPr>
        <w:autoSpaceDE w:val="0"/>
        <w:autoSpaceDN w:val="0"/>
        <w:adjustRightInd w:val="0"/>
        <w:jc w:val="both"/>
        <w:rPr>
          <w:rFonts w:eastAsia="Times New Roman"/>
          <w:lang w:eastAsia="en-US"/>
        </w:rPr>
      </w:pPr>
      <w:r w:rsidRPr="001500FE">
        <w:rPr>
          <w:rFonts w:eastAsia="Times New Roman"/>
          <w:lang w:eastAsia="en-US"/>
        </w:rPr>
        <w:t>MSAT student</w:t>
      </w:r>
      <w:r w:rsidR="00406F01" w:rsidRPr="001500FE">
        <w:rPr>
          <w:rFonts w:eastAsia="Times New Roman"/>
          <w:lang w:eastAsia="en-US"/>
        </w:rPr>
        <w:t>s are require</w:t>
      </w:r>
      <w:r w:rsidR="00107ACE" w:rsidRPr="001500FE">
        <w:rPr>
          <w:rFonts w:eastAsia="Times New Roman"/>
          <w:lang w:eastAsia="en-US"/>
        </w:rPr>
        <w:t xml:space="preserve">d to complete a </w:t>
      </w:r>
      <w:r w:rsidRPr="001500FE">
        <w:rPr>
          <w:rFonts w:eastAsia="Times New Roman"/>
          <w:lang w:eastAsia="en-US"/>
        </w:rPr>
        <w:t>clinical rotation for a minimum of 4x-to-5x/week for each assigned clinical rotation block</w:t>
      </w:r>
      <w:r w:rsidR="00F22999" w:rsidRPr="001500FE">
        <w:rPr>
          <w:rFonts w:eastAsia="Times New Roman"/>
          <w:lang w:eastAsia="en-US"/>
        </w:rPr>
        <w:t xml:space="preserve">. </w:t>
      </w:r>
      <w:r w:rsidRPr="001500FE">
        <w:rPr>
          <w:rFonts w:eastAsia="Times New Roman"/>
          <w:lang w:eastAsia="en-US"/>
        </w:rPr>
        <w:t>Minimum hour requirements for the semester would be ~20 hours with a maximum hour limit of ~30 hours.</w:t>
      </w:r>
    </w:p>
    <w:p w14:paraId="0925768D" w14:textId="77777777" w:rsidR="0062460B" w:rsidRDefault="0062460B" w:rsidP="0062460B">
      <w:pPr>
        <w:autoSpaceDE w:val="0"/>
        <w:autoSpaceDN w:val="0"/>
        <w:adjustRightInd w:val="0"/>
        <w:ind w:left="0" w:firstLine="360"/>
        <w:jc w:val="both"/>
        <w:rPr>
          <w:rFonts w:eastAsia="Times New Roman"/>
          <w:b/>
          <w:bCs/>
          <w:highlight w:val="yellow"/>
          <w:lang w:eastAsia="en-US"/>
        </w:rPr>
      </w:pPr>
    </w:p>
    <w:p w14:paraId="7D41B16C" w14:textId="77777777" w:rsidR="0062460B" w:rsidRPr="006D7C89" w:rsidRDefault="0062460B" w:rsidP="0062460B">
      <w:pPr>
        <w:autoSpaceDE w:val="0"/>
        <w:autoSpaceDN w:val="0"/>
        <w:adjustRightInd w:val="0"/>
        <w:ind w:left="0" w:firstLine="360"/>
        <w:jc w:val="both"/>
        <w:rPr>
          <w:rFonts w:eastAsia="Times New Roman"/>
          <w:lang w:eastAsia="en-US"/>
        </w:rPr>
      </w:pPr>
      <w:r w:rsidRPr="006D7C89">
        <w:rPr>
          <w:rFonts w:eastAsia="Times New Roman"/>
          <w:b/>
          <w:bCs/>
          <w:lang w:eastAsia="en-US"/>
        </w:rPr>
        <w:t>AT 625: Athletic Training Clinical Experience I</w:t>
      </w:r>
      <w:r w:rsidRPr="006D7C89">
        <w:rPr>
          <w:rFonts w:eastAsia="Times New Roman"/>
          <w:lang w:eastAsia="en-US"/>
        </w:rPr>
        <w:t xml:space="preserve"> (Fall semester 1</w:t>
      </w:r>
      <w:r w:rsidRPr="006D7C89">
        <w:rPr>
          <w:rFonts w:eastAsia="Times New Roman"/>
          <w:vertAlign w:val="superscript"/>
          <w:lang w:eastAsia="en-US"/>
        </w:rPr>
        <w:t>st</w:t>
      </w:r>
      <w:r w:rsidRPr="006D7C89">
        <w:rPr>
          <w:rFonts w:eastAsia="Times New Roman"/>
          <w:lang w:eastAsia="en-US"/>
        </w:rPr>
        <w:t xml:space="preserve"> Year MSAT Student – 2 credits)</w:t>
      </w:r>
    </w:p>
    <w:p w14:paraId="5C4070E5" w14:textId="655E7AB3" w:rsidR="0062460B" w:rsidRPr="006D7C89" w:rsidRDefault="0062460B" w:rsidP="0062460B">
      <w:pPr>
        <w:autoSpaceDE w:val="0"/>
        <w:autoSpaceDN w:val="0"/>
        <w:adjustRightInd w:val="0"/>
        <w:jc w:val="both"/>
        <w:rPr>
          <w:rFonts w:eastAsia="Times New Roman"/>
          <w:lang w:eastAsia="en-US"/>
        </w:rPr>
      </w:pPr>
      <w:r w:rsidRPr="006D7C89">
        <w:rPr>
          <w:rFonts w:eastAsia="Times New Roman"/>
          <w:lang w:eastAsia="en-US"/>
        </w:rPr>
        <w:t>The 1</w:t>
      </w:r>
      <w:r w:rsidRPr="006D7C89">
        <w:rPr>
          <w:rFonts w:eastAsia="Times New Roman"/>
          <w:vertAlign w:val="superscript"/>
          <w:lang w:eastAsia="en-US"/>
        </w:rPr>
        <w:t>st</w:t>
      </w:r>
      <w:r w:rsidRPr="006D7C89">
        <w:rPr>
          <w:rFonts w:eastAsia="Times New Roman"/>
          <w:lang w:eastAsia="en-US"/>
        </w:rPr>
        <w:t xml:space="preserve"> Year MSAT student is expected to be at their assigned clinical rotation for a minimum of 4x-to-5x/week for each assigned clinical rotation block</w:t>
      </w:r>
      <w:r w:rsidR="00F22999" w:rsidRPr="006D7C89">
        <w:rPr>
          <w:rFonts w:eastAsia="Times New Roman"/>
          <w:lang w:eastAsia="en-US"/>
        </w:rPr>
        <w:t xml:space="preserve">. </w:t>
      </w:r>
      <w:r w:rsidRPr="006D7C89">
        <w:rPr>
          <w:rFonts w:eastAsia="Times New Roman"/>
          <w:lang w:eastAsia="en-US"/>
        </w:rPr>
        <w:t>Minimum hour requirements for the semester would be ~20 hours with a maximum hour limit of ~30 hours.</w:t>
      </w:r>
    </w:p>
    <w:p w14:paraId="2F37FA5A" w14:textId="77777777" w:rsidR="0062460B" w:rsidRPr="006D7C89" w:rsidRDefault="0062460B" w:rsidP="0062460B">
      <w:pPr>
        <w:autoSpaceDE w:val="0"/>
        <w:autoSpaceDN w:val="0"/>
        <w:adjustRightInd w:val="0"/>
        <w:jc w:val="both"/>
        <w:rPr>
          <w:rFonts w:eastAsia="Times New Roman"/>
          <w:lang w:eastAsia="en-US"/>
        </w:rPr>
      </w:pPr>
    </w:p>
    <w:p w14:paraId="118C1D86" w14:textId="39A98DC7" w:rsidR="0062460B" w:rsidRPr="006D7C89" w:rsidRDefault="0062460B" w:rsidP="0062460B">
      <w:pPr>
        <w:autoSpaceDE w:val="0"/>
        <w:autoSpaceDN w:val="0"/>
        <w:adjustRightInd w:val="0"/>
        <w:jc w:val="both"/>
        <w:rPr>
          <w:rFonts w:eastAsia="Times New Roman"/>
          <w:lang w:eastAsia="en-US"/>
        </w:rPr>
      </w:pPr>
      <w:r w:rsidRPr="006D7C89">
        <w:rPr>
          <w:rFonts w:eastAsia="Times New Roman"/>
          <w:b/>
          <w:bCs/>
          <w:lang w:eastAsia="en-US"/>
        </w:rPr>
        <w:t>AT 626: Athletic Training Clinical Experience II</w:t>
      </w:r>
      <w:r w:rsidRPr="006D7C89">
        <w:rPr>
          <w:rFonts w:eastAsia="Times New Roman"/>
          <w:lang w:eastAsia="en-US"/>
        </w:rPr>
        <w:t xml:space="preserve"> (Spring semester 1</w:t>
      </w:r>
      <w:r w:rsidRPr="006D7C89">
        <w:rPr>
          <w:rFonts w:eastAsia="Times New Roman"/>
          <w:vertAlign w:val="superscript"/>
          <w:lang w:eastAsia="en-US"/>
        </w:rPr>
        <w:t>st</w:t>
      </w:r>
      <w:r w:rsidRPr="006D7C89">
        <w:rPr>
          <w:rFonts w:eastAsia="Times New Roman"/>
          <w:lang w:eastAsia="en-US"/>
        </w:rPr>
        <w:t xml:space="preserve"> Year MSAT Student - 2 credits) </w:t>
      </w:r>
    </w:p>
    <w:p w14:paraId="47555474" w14:textId="6E81C72F" w:rsidR="0062460B" w:rsidRPr="006D7C89" w:rsidRDefault="0062460B" w:rsidP="0062460B">
      <w:pPr>
        <w:autoSpaceDE w:val="0"/>
        <w:autoSpaceDN w:val="0"/>
        <w:adjustRightInd w:val="0"/>
        <w:jc w:val="both"/>
        <w:rPr>
          <w:rFonts w:eastAsia="Times New Roman"/>
          <w:lang w:eastAsia="en-US"/>
        </w:rPr>
      </w:pPr>
      <w:r w:rsidRPr="006D7C89">
        <w:rPr>
          <w:rFonts w:eastAsia="Times New Roman"/>
          <w:lang w:eastAsia="en-US"/>
        </w:rPr>
        <w:t>The 1</w:t>
      </w:r>
      <w:r w:rsidRPr="006D7C89">
        <w:rPr>
          <w:rFonts w:eastAsia="Times New Roman"/>
          <w:vertAlign w:val="superscript"/>
          <w:lang w:eastAsia="en-US"/>
        </w:rPr>
        <w:t>st</w:t>
      </w:r>
      <w:r w:rsidRPr="006D7C89">
        <w:rPr>
          <w:rFonts w:eastAsia="Times New Roman"/>
          <w:lang w:eastAsia="en-US"/>
        </w:rPr>
        <w:t xml:space="preserve"> Year MSAT student is expected to be at their clinical rotation for a minimum </w:t>
      </w:r>
      <w:proofErr w:type="gramStart"/>
      <w:r w:rsidRPr="006D7C89">
        <w:rPr>
          <w:rFonts w:eastAsia="Times New Roman"/>
          <w:lang w:eastAsia="en-US"/>
        </w:rPr>
        <w:t>of  4</w:t>
      </w:r>
      <w:proofErr w:type="gramEnd"/>
      <w:r w:rsidRPr="006D7C89">
        <w:rPr>
          <w:rFonts w:eastAsia="Times New Roman"/>
          <w:lang w:eastAsia="en-US"/>
        </w:rPr>
        <w:t>x-to-5x/week for each clinical rotation block</w:t>
      </w:r>
      <w:r w:rsidR="00F22999" w:rsidRPr="006D7C89">
        <w:rPr>
          <w:rFonts w:eastAsia="Times New Roman"/>
          <w:lang w:eastAsia="en-US"/>
        </w:rPr>
        <w:t xml:space="preserve">. </w:t>
      </w:r>
      <w:r w:rsidRPr="006D7C89">
        <w:rPr>
          <w:rFonts w:eastAsia="Times New Roman"/>
          <w:lang w:eastAsia="en-US"/>
        </w:rPr>
        <w:t>Minimum hour requirements for the semester would be</w:t>
      </w:r>
      <w:r w:rsidR="00AF5F6E" w:rsidRPr="00B373DB">
        <w:rPr>
          <w:rFonts w:eastAsia="Times New Roman"/>
          <w:lang w:eastAsia="en-US"/>
        </w:rPr>
        <w:t xml:space="preserve"> </w:t>
      </w:r>
      <w:r w:rsidRPr="00B373DB">
        <w:rPr>
          <w:rFonts w:eastAsia="Times New Roman"/>
          <w:lang w:eastAsia="en-US"/>
        </w:rPr>
        <w:t>2</w:t>
      </w:r>
      <w:r w:rsidR="00B373DB">
        <w:rPr>
          <w:rFonts w:eastAsia="Times New Roman"/>
          <w:lang w:eastAsia="en-US"/>
        </w:rPr>
        <w:t>0</w:t>
      </w:r>
      <w:r w:rsidRPr="00B373DB">
        <w:rPr>
          <w:rFonts w:eastAsia="Times New Roman"/>
          <w:lang w:eastAsia="en-US"/>
        </w:rPr>
        <w:t xml:space="preserve"> </w:t>
      </w:r>
      <w:r w:rsidRPr="006D7C89">
        <w:rPr>
          <w:rFonts w:eastAsia="Times New Roman"/>
          <w:lang w:eastAsia="en-US"/>
        </w:rPr>
        <w:t>hours with a maximum hour limit of ~30 hours.</w:t>
      </w:r>
    </w:p>
    <w:p w14:paraId="2F95B784" w14:textId="77777777" w:rsidR="0062460B" w:rsidRPr="006D7C89" w:rsidRDefault="0062460B" w:rsidP="0062460B">
      <w:pPr>
        <w:autoSpaceDE w:val="0"/>
        <w:autoSpaceDN w:val="0"/>
        <w:adjustRightInd w:val="0"/>
        <w:jc w:val="both"/>
        <w:rPr>
          <w:rFonts w:eastAsia="Times New Roman"/>
          <w:lang w:eastAsia="en-US"/>
        </w:rPr>
      </w:pPr>
    </w:p>
    <w:p w14:paraId="366484FC" w14:textId="77777777" w:rsidR="00214681" w:rsidRDefault="00214681" w:rsidP="0062460B">
      <w:pPr>
        <w:autoSpaceDE w:val="0"/>
        <w:autoSpaceDN w:val="0"/>
        <w:adjustRightInd w:val="0"/>
        <w:jc w:val="both"/>
        <w:rPr>
          <w:rFonts w:eastAsia="Times New Roman"/>
          <w:b/>
          <w:bCs/>
          <w:lang w:eastAsia="en-US"/>
        </w:rPr>
      </w:pPr>
    </w:p>
    <w:p w14:paraId="1DAE0079" w14:textId="03A04430" w:rsidR="0062460B" w:rsidRPr="006D7C89" w:rsidRDefault="0062460B" w:rsidP="0062460B">
      <w:pPr>
        <w:autoSpaceDE w:val="0"/>
        <w:autoSpaceDN w:val="0"/>
        <w:adjustRightInd w:val="0"/>
        <w:jc w:val="both"/>
        <w:rPr>
          <w:rFonts w:eastAsia="Times New Roman"/>
          <w:lang w:eastAsia="en-US"/>
        </w:rPr>
      </w:pPr>
      <w:r w:rsidRPr="006D7C89">
        <w:rPr>
          <w:rFonts w:eastAsia="Times New Roman"/>
          <w:b/>
          <w:bCs/>
          <w:lang w:eastAsia="en-US"/>
        </w:rPr>
        <w:t>AT 627: Athletic Training Clinical Experience III</w:t>
      </w:r>
      <w:r w:rsidRPr="006D7C89">
        <w:rPr>
          <w:rFonts w:eastAsia="Times New Roman"/>
          <w:lang w:eastAsia="en-US"/>
        </w:rPr>
        <w:t xml:space="preserve"> (Fall semester 2</w:t>
      </w:r>
      <w:r w:rsidRPr="006D7C89">
        <w:rPr>
          <w:rFonts w:eastAsia="Times New Roman"/>
          <w:vertAlign w:val="superscript"/>
          <w:lang w:eastAsia="en-US"/>
        </w:rPr>
        <w:t>nd</w:t>
      </w:r>
      <w:r w:rsidRPr="006D7C89">
        <w:rPr>
          <w:rFonts w:eastAsia="Times New Roman"/>
          <w:lang w:eastAsia="en-US"/>
        </w:rPr>
        <w:t xml:space="preserve"> Year MSAT Student – 3 credits)</w:t>
      </w:r>
    </w:p>
    <w:p w14:paraId="3754DA4E" w14:textId="5587DE28" w:rsidR="0062460B" w:rsidRPr="006D7C89" w:rsidRDefault="0062460B" w:rsidP="0062460B">
      <w:pPr>
        <w:autoSpaceDE w:val="0"/>
        <w:autoSpaceDN w:val="0"/>
        <w:adjustRightInd w:val="0"/>
        <w:jc w:val="both"/>
        <w:rPr>
          <w:rFonts w:eastAsia="Times New Roman"/>
          <w:lang w:eastAsia="en-US"/>
        </w:rPr>
      </w:pPr>
      <w:r w:rsidRPr="006D7C89">
        <w:rPr>
          <w:rFonts w:eastAsia="Times New Roman"/>
          <w:lang w:eastAsia="en-US"/>
        </w:rPr>
        <w:t>The 2</w:t>
      </w:r>
      <w:r w:rsidRPr="006D7C89">
        <w:rPr>
          <w:rFonts w:eastAsia="Times New Roman"/>
          <w:vertAlign w:val="superscript"/>
          <w:lang w:eastAsia="en-US"/>
        </w:rPr>
        <w:t>nd</w:t>
      </w:r>
      <w:r w:rsidRPr="006D7C89">
        <w:rPr>
          <w:rFonts w:eastAsia="Times New Roman"/>
          <w:lang w:eastAsia="en-US"/>
        </w:rPr>
        <w:t xml:space="preserve"> Year MSAT student is expected to be at their assigned clinical rotation for a minimum of 5x-to</w:t>
      </w:r>
      <w:proofErr w:type="gramStart"/>
      <w:r w:rsidRPr="006D7C89">
        <w:rPr>
          <w:rFonts w:eastAsia="Times New Roman"/>
          <w:lang w:eastAsia="en-US"/>
        </w:rPr>
        <w:t>-  6</w:t>
      </w:r>
      <w:proofErr w:type="gramEnd"/>
      <w:r w:rsidRPr="006D7C89">
        <w:rPr>
          <w:rFonts w:eastAsia="Times New Roman"/>
          <w:lang w:eastAsia="en-US"/>
        </w:rPr>
        <w:t>x/week for each assigned clinical rotation block</w:t>
      </w:r>
      <w:r w:rsidR="00F22999" w:rsidRPr="006D7C89">
        <w:rPr>
          <w:rFonts w:eastAsia="Times New Roman"/>
          <w:lang w:eastAsia="en-US"/>
        </w:rPr>
        <w:t xml:space="preserve">. </w:t>
      </w:r>
      <w:r w:rsidRPr="006D7C89">
        <w:rPr>
          <w:rFonts w:eastAsia="Times New Roman"/>
          <w:lang w:eastAsia="en-US"/>
        </w:rPr>
        <w:t>Minimum hour requirements for the semester would be ~25 hours with a maximum hour limit of ~ 35</w:t>
      </w:r>
      <w:r w:rsidR="002D470A" w:rsidRPr="006D7C89">
        <w:rPr>
          <w:rFonts w:eastAsia="Times New Roman"/>
          <w:lang w:eastAsia="en-US"/>
        </w:rPr>
        <w:t xml:space="preserve"> </w:t>
      </w:r>
      <w:r w:rsidRPr="006D7C89">
        <w:rPr>
          <w:rFonts w:eastAsia="Times New Roman"/>
          <w:lang w:eastAsia="en-US"/>
        </w:rPr>
        <w:t>hours.</w:t>
      </w:r>
    </w:p>
    <w:p w14:paraId="4D47AC97" w14:textId="77777777" w:rsidR="0062460B" w:rsidRPr="006D7C89" w:rsidRDefault="0062460B" w:rsidP="0062460B">
      <w:pPr>
        <w:autoSpaceDE w:val="0"/>
        <w:autoSpaceDN w:val="0"/>
        <w:adjustRightInd w:val="0"/>
        <w:ind w:left="270"/>
        <w:jc w:val="both"/>
        <w:rPr>
          <w:rFonts w:eastAsia="Times New Roman"/>
          <w:lang w:eastAsia="en-US"/>
        </w:rPr>
      </w:pPr>
    </w:p>
    <w:p w14:paraId="51B4F6EB" w14:textId="77777777" w:rsidR="0062460B" w:rsidRPr="006D7C89" w:rsidRDefault="0062460B" w:rsidP="0062460B">
      <w:pPr>
        <w:autoSpaceDE w:val="0"/>
        <w:autoSpaceDN w:val="0"/>
        <w:adjustRightInd w:val="0"/>
        <w:ind w:left="0" w:firstLine="270"/>
        <w:jc w:val="both"/>
        <w:rPr>
          <w:rFonts w:eastAsia="Times New Roman"/>
          <w:lang w:eastAsia="en-US"/>
        </w:rPr>
      </w:pPr>
      <w:r w:rsidRPr="006D7C89">
        <w:rPr>
          <w:rFonts w:eastAsia="Times New Roman"/>
          <w:b/>
          <w:bCs/>
          <w:lang w:eastAsia="en-US"/>
        </w:rPr>
        <w:t xml:space="preserve">AT 692: Athletic Training </w:t>
      </w:r>
      <w:r w:rsidRPr="006D7C89">
        <w:rPr>
          <w:rFonts w:eastAsia="Times New Roman"/>
          <w:b/>
          <w:bCs/>
          <w:u w:val="single"/>
          <w:lang w:eastAsia="en-US"/>
        </w:rPr>
        <w:t>Clinical Immersive Experience</w:t>
      </w:r>
      <w:r w:rsidRPr="006D7C89">
        <w:rPr>
          <w:rFonts w:eastAsia="Times New Roman"/>
          <w:lang w:eastAsia="en-US"/>
        </w:rPr>
        <w:t xml:space="preserve"> (Spring semester 2</w:t>
      </w:r>
      <w:r w:rsidRPr="006D7C89">
        <w:rPr>
          <w:rFonts w:eastAsia="Times New Roman"/>
          <w:vertAlign w:val="superscript"/>
          <w:lang w:eastAsia="en-US"/>
        </w:rPr>
        <w:t>nd</w:t>
      </w:r>
      <w:r w:rsidRPr="006D7C89">
        <w:rPr>
          <w:rFonts w:eastAsia="Times New Roman"/>
          <w:lang w:eastAsia="en-US"/>
        </w:rPr>
        <w:t xml:space="preserve"> Year MSAT Student)</w:t>
      </w:r>
    </w:p>
    <w:p w14:paraId="26717BF3" w14:textId="5712431D" w:rsidR="0062460B" w:rsidRPr="00AC43C9" w:rsidRDefault="0062460B" w:rsidP="0062460B">
      <w:pPr>
        <w:autoSpaceDE w:val="0"/>
        <w:autoSpaceDN w:val="0"/>
        <w:adjustRightInd w:val="0"/>
        <w:ind w:left="270"/>
        <w:jc w:val="both"/>
        <w:rPr>
          <w:rFonts w:eastAsia="Times New Roman"/>
          <w:lang w:eastAsia="en-US"/>
        </w:rPr>
      </w:pPr>
      <w:r w:rsidRPr="006D7C89">
        <w:rPr>
          <w:rFonts w:eastAsia="Times New Roman"/>
          <w:lang w:eastAsia="en-US"/>
        </w:rPr>
        <w:t>The 2</w:t>
      </w:r>
      <w:r w:rsidRPr="006D7C89">
        <w:rPr>
          <w:rFonts w:eastAsia="Times New Roman"/>
          <w:vertAlign w:val="superscript"/>
          <w:lang w:eastAsia="en-US"/>
        </w:rPr>
        <w:t>nd</w:t>
      </w:r>
      <w:r w:rsidRPr="006D7C89">
        <w:rPr>
          <w:rFonts w:eastAsia="Times New Roman"/>
          <w:lang w:eastAsia="en-US"/>
        </w:rPr>
        <w:t xml:space="preserve"> Year MSAT student is expected to be at their assigned clinical rotation for a minimum of 5x-to-7x/week for this assigned clinical rotation block, for a minimum of eight weeks</w:t>
      </w:r>
      <w:r w:rsidR="00F22999" w:rsidRPr="006D7C89">
        <w:rPr>
          <w:rFonts w:eastAsia="Times New Roman"/>
          <w:lang w:eastAsia="en-US"/>
        </w:rPr>
        <w:t xml:space="preserve">. </w:t>
      </w:r>
      <w:r w:rsidRPr="006D7C89">
        <w:rPr>
          <w:rFonts w:eastAsia="Times New Roman"/>
          <w:lang w:eastAsia="en-US"/>
        </w:rPr>
        <w:t>Minimum hour requirements for the semester would be ~30 hours with a maximum hour limit of ~40 hours.</w:t>
      </w:r>
    </w:p>
    <w:p w14:paraId="6AACE64D" w14:textId="77777777" w:rsidR="0062460B" w:rsidRPr="00AC43C9" w:rsidRDefault="0062460B" w:rsidP="0062460B">
      <w:pPr>
        <w:autoSpaceDE w:val="0"/>
        <w:autoSpaceDN w:val="0"/>
        <w:adjustRightInd w:val="0"/>
        <w:ind w:left="270"/>
        <w:jc w:val="both"/>
        <w:rPr>
          <w:rFonts w:eastAsia="Times New Roman"/>
          <w:lang w:eastAsia="en-US"/>
        </w:rPr>
      </w:pPr>
    </w:p>
    <w:p w14:paraId="060C0DB0" w14:textId="77777777" w:rsidR="0062460B" w:rsidRPr="00B53BB1" w:rsidRDefault="0062460B" w:rsidP="0062460B">
      <w:pPr>
        <w:autoSpaceDE w:val="0"/>
        <w:autoSpaceDN w:val="0"/>
        <w:adjustRightInd w:val="0"/>
        <w:ind w:left="0"/>
        <w:jc w:val="both"/>
        <w:rPr>
          <w:rFonts w:eastAsia="Times New Roman"/>
          <w:b/>
          <w:bCs/>
          <w:u w:val="single"/>
          <w:lang w:eastAsia="en-US"/>
        </w:rPr>
      </w:pPr>
      <w:r w:rsidRPr="00B53BB1">
        <w:rPr>
          <w:rFonts w:eastAsia="Times New Roman"/>
          <w:b/>
          <w:bCs/>
          <w:u w:val="single"/>
          <w:lang w:eastAsia="en-US"/>
        </w:rPr>
        <w:t>Dress Code</w:t>
      </w:r>
    </w:p>
    <w:p w14:paraId="1775DA21" w14:textId="5691C88F" w:rsidR="0062460B" w:rsidRPr="00B53BB1" w:rsidRDefault="0062460B" w:rsidP="0062460B">
      <w:pPr>
        <w:autoSpaceDE w:val="0"/>
        <w:autoSpaceDN w:val="0"/>
        <w:adjustRightInd w:val="0"/>
        <w:jc w:val="both"/>
        <w:rPr>
          <w:color w:val="000000"/>
        </w:rPr>
      </w:pPr>
      <w:r w:rsidRPr="00B53BB1">
        <w:rPr>
          <w:color w:val="000000"/>
        </w:rPr>
        <w:t xml:space="preserve">During a student’s clinical experience, proper MSUM athletic training apparel and name badges must be worn. Specific clinical site attire will be at the discretion of the supervising </w:t>
      </w:r>
      <w:r w:rsidR="00C45565" w:rsidRPr="00B53BB1">
        <w:rPr>
          <w:color w:val="000000"/>
        </w:rPr>
        <w:t>p</w:t>
      </w:r>
      <w:r w:rsidRPr="00B53BB1">
        <w:rPr>
          <w:color w:val="000000"/>
        </w:rPr>
        <w:t>receptor which may include, but not limited to:</w:t>
      </w:r>
    </w:p>
    <w:p w14:paraId="1F3DD884" w14:textId="77777777" w:rsidR="0062460B" w:rsidRPr="00B53BB1" w:rsidRDefault="0062460B" w:rsidP="0062460B">
      <w:pPr>
        <w:autoSpaceDE w:val="0"/>
        <w:autoSpaceDN w:val="0"/>
        <w:adjustRightInd w:val="0"/>
        <w:ind w:firstLine="360"/>
        <w:jc w:val="both"/>
        <w:rPr>
          <w:b/>
          <w:bCs/>
          <w:color w:val="000000"/>
          <w:u w:val="single"/>
        </w:rPr>
      </w:pPr>
      <w:r w:rsidRPr="00B53BB1">
        <w:rPr>
          <w:color w:val="000000"/>
          <w:u w:val="single"/>
        </w:rPr>
        <w:t>Practices</w:t>
      </w:r>
    </w:p>
    <w:p w14:paraId="22A80018" w14:textId="647AA126" w:rsidR="0062460B" w:rsidRPr="00B53BB1" w:rsidRDefault="0062460B" w:rsidP="0062460B">
      <w:pPr>
        <w:autoSpaceDE w:val="0"/>
        <w:autoSpaceDN w:val="0"/>
        <w:adjustRightInd w:val="0"/>
        <w:ind w:firstLine="720"/>
        <w:jc w:val="both"/>
        <w:rPr>
          <w:color w:val="000000"/>
        </w:rPr>
      </w:pPr>
      <w:r w:rsidRPr="00B53BB1">
        <w:rPr>
          <w:color w:val="000000"/>
        </w:rPr>
        <w:t>Shirts</w:t>
      </w:r>
      <w:proofErr w:type="gramStart"/>
      <w:r w:rsidRPr="00B53BB1">
        <w:rPr>
          <w:color w:val="000000"/>
        </w:rPr>
        <w:t>:  Red</w:t>
      </w:r>
      <w:proofErr w:type="gramEnd"/>
      <w:r w:rsidRPr="00B53BB1">
        <w:rPr>
          <w:color w:val="000000"/>
        </w:rPr>
        <w:t xml:space="preserve"> or black polos, gray </w:t>
      </w:r>
      <w:r w:rsidR="00642E56" w:rsidRPr="00B53BB1">
        <w:rPr>
          <w:color w:val="000000"/>
        </w:rPr>
        <w:t>T-shirt,</w:t>
      </w:r>
      <w:r w:rsidRPr="00B53BB1">
        <w:rPr>
          <w:color w:val="000000"/>
        </w:rPr>
        <w:t xml:space="preserve"> or sweatshirt</w:t>
      </w:r>
    </w:p>
    <w:p w14:paraId="22185EC7" w14:textId="77777777" w:rsidR="0062460B" w:rsidRPr="00B53BB1" w:rsidRDefault="0062460B" w:rsidP="0062460B">
      <w:pPr>
        <w:autoSpaceDE w:val="0"/>
        <w:autoSpaceDN w:val="0"/>
        <w:adjustRightInd w:val="0"/>
        <w:ind w:firstLine="720"/>
        <w:jc w:val="both"/>
        <w:rPr>
          <w:color w:val="000000"/>
        </w:rPr>
      </w:pPr>
      <w:r w:rsidRPr="00B53BB1">
        <w:rPr>
          <w:color w:val="000000"/>
        </w:rPr>
        <w:t>Shorts/pants</w:t>
      </w:r>
      <w:proofErr w:type="gramStart"/>
      <w:r w:rsidRPr="00B53BB1">
        <w:rPr>
          <w:color w:val="000000"/>
        </w:rPr>
        <w:t>:  Black</w:t>
      </w:r>
      <w:proofErr w:type="gramEnd"/>
      <w:r w:rsidRPr="00B53BB1">
        <w:rPr>
          <w:color w:val="000000"/>
        </w:rPr>
        <w:t xml:space="preserve"> or khakis (warm-ups are acceptable)</w:t>
      </w:r>
    </w:p>
    <w:p w14:paraId="1BF8CBC4" w14:textId="77777777" w:rsidR="0062460B" w:rsidRPr="00B53BB1" w:rsidRDefault="0062460B" w:rsidP="0062460B">
      <w:pPr>
        <w:autoSpaceDE w:val="0"/>
        <w:autoSpaceDN w:val="0"/>
        <w:adjustRightInd w:val="0"/>
        <w:ind w:firstLine="720"/>
        <w:jc w:val="both"/>
        <w:rPr>
          <w:color w:val="000000"/>
        </w:rPr>
      </w:pPr>
      <w:r w:rsidRPr="00B53BB1">
        <w:rPr>
          <w:color w:val="000000"/>
        </w:rPr>
        <w:t>Name badge</w:t>
      </w:r>
    </w:p>
    <w:p w14:paraId="32ADDF04" w14:textId="77777777" w:rsidR="0062460B" w:rsidRPr="00B53BB1" w:rsidRDefault="0062460B" w:rsidP="0062460B">
      <w:pPr>
        <w:autoSpaceDE w:val="0"/>
        <w:autoSpaceDN w:val="0"/>
        <w:adjustRightInd w:val="0"/>
        <w:ind w:firstLine="360"/>
        <w:jc w:val="both"/>
        <w:rPr>
          <w:color w:val="000000"/>
          <w:u w:val="single"/>
        </w:rPr>
      </w:pPr>
      <w:r w:rsidRPr="00B53BB1">
        <w:rPr>
          <w:color w:val="000000"/>
          <w:u w:val="single"/>
        </w:rPr>
        <w:t>Games</w:t>
      </w:r>
    </w:p>
    <w:p w14:paraId="53517ADD" w14:textId="77777777" w:rsidR="0062460B" w:rsidRPr="00B53BB1" w:rsidRDefault="0062460B" w:rsidP="0062460B">
      <w:pPr>
        <w:autoSpaceDE w:val="0"/>
        <w:autoSpaceDN w:val="0"/>
        <w:adjustRightInd w:val="0"/>
        <w:ind w:firstLine="720"/>
        <w:jc w:val="both"/>
        <w:rPr>
          <w:color w:val="000000"/>
        </w:rPr>
      </w:pPr>
      <w:r w:rsidRPr="00B53BB1">
        <w:rPr>
          <w:color w:val="000000"/>
        </w:rPr>
        <w:t>Shirts</w:t>
      </w:r>
      <w:proofErr w:type="gramStart"/>
      <w:r w:rsidRPr="00B53BB1">
        <w:rPr>
          <w:color w:val="000000"/>
        </w:rPr>
        <w:t>:  Black</w:t>
      </w:r>
      <w:proofErr w:type="gramEnd"/>
      <w:r w:rsidRPr="00B53BB1">
        <w:rPr>
          <w:color w:val="000000"/>
        </w:rPr>
        <w:t xml:space="preserve"> polo or white sweater, and/or long sleeve polo</w:t>
      </w:r>
    </w:p>
    <w:p w14:paraId="77E34507" w14:textId="77777777" w:rsidR="0062460B" w:rsidRPr="00B53BB1" w:rsidRDefault="0062460B" w:rsidP="0062460B">
      <w:pPr>
        <w:autoSpaceDE w:val="0"/>
        <w:autoSpaceDN w:val="0"/>
        <w:adjustRightInd w:val="0"/>
        <w:ind w:firstLine="720"/>
        <w:jc w:val="both"/>
        <w:rPr>
          <w:color w:val="000000"/>
        </w:rPr>
      </w:pPr>
      <w:r w:rsidRPr="00B53BB1">
        <w:rPr>
          <w:color w:val="000000"/>
        </w:rPr>
        <w:t>Shorts/pants</w:t>
      </w:r>
      <w:proofErr w:type="gramStart"/>
      <w:r w:rsidRPr="00B53BB1">
        <w:rPr>
          <w:color w:val="000000"/>
        </w:rPr>
        <w:t>:  Black</w:t>
      </w:r>
      <w:proofErr w:type="gramEnd"/>
      <w:r w:rsidRPr="00B53BB1">
        <w:rPr>
          <w:color w:val="000000"/>
        </w:rPr>
        <w:t xml:space="preserve"> dress pants or khakis </w:t>
      </w:r>
    </w:p>
    <w:p w14:paraId="64DC0817" w14:textId="77777777" w:rsidR="0062460B" w:rsidRPr="00B53BB1" w:rsidRDefault="0062460B" w:rsidP="0062460B">
      <w:pPr>
        <w:autoSpaceDE w:val="0"/>
        <w:autoSpaceDN w:val="0"/>
        <w:adjustRightInd w:val="0"/>
        <w:ind w:firstLine="720"/>
        <w:jc w:val="both"/>
        <w:rPr>
          <w:color w:val="000000"/>
        </w:rPr>
      </w:pPr>
      <w:r w:rsidRPr="00B53BB1">
        <w:rPr>
          <w:color w:val="000000"/>
        </w:rPr>
        <w:t>Name badge</w:t>
      </w:r>
    </w:p>
    <w:p w14:paraId="682F3F95" w14:textId="77777777" w:rsidR="0062460B" w:rsidRPr="00B53BB1" w:rsidRDefault="0062460B" w:rsidP="0062460B">
      <w:pPr>
        <w:autoSpaceDE w:val="0"/>
        <w:autoSpaceDN w:val="0"/>
        <w:adjustRightInd w:val="0"/>
        <w:jc w:val="both"/>
        <w:rPr>
          <w:color w:val="000000"/>
        </w:rPr>
      </w:pPr>
    </w:p>
    <w:p w14:paraId="77A7202D" w14:textId="4F34CEE5" w:rsidR="0062460B" w:rsidRPr="00B53BB1" w:rsidRDefault="0062460B" w:rsidP="0062460B">
      <w:pPr>
        <w:autoSpaceDE w:val="0"/>
        <w:autoSpaceDN w:val="0"/>
        <w:adjustRightInd w:val="0"/>
        <w:jc w:val="both"/>
        <w:rPr>
          <w:b/>
          <w:color w:val="000000"/>
        </w:rPr>
      </w:pPr>
      <w:r w:rsidRPr="00B53BB1">
        <w:rPr>
          <w:color w:val="000000"/>
        </w:rPr>
        <w:t xml:space="preserve">In the event of cold weather or rain, students should consult with their </w:t>
      </w:r>
      <w:r w:rsidR="009A0E7F">
        <w:rPr>
          <w:color w:val="000000"/>
        </w:rPr>
        <w:t>pr</w:t>
      </w:r>
      <w:r w:rsidRPr="00B53BB1">
        <w:rPr>
          <w:color w:val="000000"/>
        </w:rPr>
        <w:t>eceptor about appropriate clothing.</w:t>
      </w:r>
    </w:p>
    <w:p w14:paraId="618A5183" w14:textId="77777777" w:rsidR="0062460B" w:rsidRPr="008C5041" w:rsidRDefault="0062460B" w:rsidP="0062460B">
      <w:pPr>
        <w:autoSpaceDE w:val="0"/>
        <w:autoSpaceDN w:val="0"/>
        <w:adjustRightInd w:val="0"/>
        <w:ind w:left="0"/>
        <w:rPr>
          <w:color w:val="000000"/>
          <w:highlight w:val="yellow"/>
          <w:u w:val="single"/>
        </w:rPr>
      </w:pPr>
    </w:p>
    <w:p w14:paraId="1265EF7A" w14:textId="77777777" w:rsidR="0062460B" w:rsidRPr="007C3351" w:rsidRDefault="0062460B" w:rsidP="0062460B">
      <w:pPr>
        <w:autoSpaceDE w:val="0"/>
        <w:autoSpaceDN w:val="0"/>
        <w:adjustRightInd w:val="0"/>
        <w:ind w:left="0"/>
        <w:rPr>
          <w:b/>
          <w:bCs/>
          <w:color w:val="000000"/>
          <w:u w:val="single"/>
        </w:rPr>
      </w:pPr>
      <w:r w:rsidRPr="007C3351">
        <w:rPr>
          <w:b/>
          <w:bCs/>
          <w:color w:val="000000"/>
          <w:u w:val="single"/>
        </w:rPr>
        <w:t>Personal Appearance</w:t>
      </w:r>
    </w:p>
    <w:p w14:paraId="6BA0C979" w14:textId="77777777" w:rsidR="0062460B" w:rsidRPr="007C3351" w:rsidRDefault="0062460B" w:rsidP="0062460B">
      <w:pPr>
        <w:autoSpaceDE w:val="0"/>
        <w:autoSpaceDN w:val="0"/>
        <w:adjustRightInd w:val="0"/>
        <w:rPr>
          <w:color w:val="000000"/>
        </w:rPr>
      </w:pPr>
      <w:r w:rsidRPr="007C3351">
        <w:rPr>
          <w:color w:val="000000"/>
        </w:rPr>
        <w:t>Regardless of the clinical experience setting students should present themselves in a professional</w:t>
      </w:r>
    </w:p>
    <w:p w14:paraId="125E22F7" w14:textId="395FABC9" w:rsidR="0062460B" w:rsidRPr="007C3351" w:rsidRDefault="0062460B" w:rsidP="0062460B">
      <w:pPr>
        <w:autoSpaceDE w:val="0"/>
        <w:autoSpaceDN w:val="0"/>
        <w:adjustRightInd w:val="0"/>
        <w:rPr>
          <w:color w:val="000000"/>
        </w:rPr>
      </w:pPr>
      <w:r w:rsidRPr="007C3351">
        <w:rPr>
          <w:color w:val="000000"/>
        </w:rPr>
        <w:t xml:space="preserve">manner. Students must be well groomed and follow appropriate hygiene practices. In the event a student’s personal habits are not acceptable </w:t>
      </w:r>
      <w:proofErr w:type="gramStart"/>
      <w:r w:rsidRPr="007C3351">
        <w:rPr>
          <w:color w:val="000000"/>
        </w:rPr>
        <w:t>for</w:t>
      </w:r>
      <w:proofErr w:type="gramEnd"/>
      <w:r w:rsidRPr="007C3351">
        <w:rPr>
          <w:color w:val="000000"/>
        </w:rPr>
        <w:t xml:space="preserve"> the clinical site, they will be removed from the clinical site and must </w:t>
      </w:r>
      <w:r w:rsidR="009026EF" w:rsidRPr="007C3351">
        <w:rPr>
          <w:color w:val="000000"/>
        </w:rPr>
        <w:t xml:space="preserve">individually </w:t>
      </w:r>
      <w:r w:rsidRPr="007C3351">
        <w:rPr>
          <w:color w:val="000000"/>
        </w:rPr>
        <w:t xml:space="preserve">consult with their </w:t>
      </w:r>
      <w:r w:rsidR="009A0E7F" w:rsidRPr="007C3351">
        <w:rPr>
          <w:color w:val="000000"/>
        </w:rPr>
        <w:t>p</w:t>
      </w:r>
      <w:r w:rsidRPr="007C3351">
        <w:rPr>
          <w:color w:val="000000"/>
        </w:rPr>
        <w:t>receptor. Students will follow the dress code and personal appearance guidelines/rules of each specific clinical site.</w:t>
      </w:r>
    </w:p>
    <w:p w14:paraId="407028E2" w14:textId="77777777" w:rsidR="0062460B" w:rsidRPr="007C3351" w:rsidRDefault="0062460B" w:rsidP="0062460B">
      <w:pPr>
        <w:autoSpaceDE w:val="0"/>
        <w:autoSpaceDN w:val="0"/>
        <w:adjustRightInd w:val="0"/>
        <w:ind w:left="720"/>
        <w:rPr>
          <w:color w:val="000000"/>
        </w:rPr>
      </w:pPr>
    </w:p>
    <w:p w14:paraId="29DD470F" w14:textId="41F941F4" w:rsidR="0062460B" w:rsidRPr="007C3351" w:rsidRDefault="0062460B" w:rsidP="0062460B">
      <w:pPr>
        <w:autoSpaceDE w:val="0"/>
        <w:autoSpaceDN w:val="0"/>
        <w:adjustRightInd w:val="0"/>
        <w:rPr>
          <w:color w:val="000000"/>
        </w:rPr>
      </w:pPr>
      <w:r w:rsidRPr="007C3351">
        <w:rPr>
          <w:color w:val="000000"/>
        </w:rPr>
        <w:t xml:space="preserve">Piercings - Lip and tongue piercings will NOT be allowed while working during </w:t>
      </w:r>
      <w:proofErr w:type="gramStart"/>
      <w:r w:rsidRPr="007C3351">
        <w:rPr>
          <w:color w:val="000000"/>
        </w:rPr>
        <w:t>the clinical</w:t>
      </w:r>
      <w:proofErr w:type="gramEnd"/>
      <w:r w:rsidRPr="007C3351">
        <w:rPr>
          <w:color w:val="000000"/>
        </w:rPr>
        <w:t xml:space="preserve"> experiences</w:t>
      </w:r>
      <w:r w:rsidR="00642E56" w:rsidRPr="007C3351">
        <w:rPr>
          <w:color w:val="000000"/>
        </w:rPr>
        <w:t xml:space="preserve">. </w:t>
      </w:r>
      <w:r w:rsidRPr="007C3351">
        <w:rPr>
          <w:color w:val="000000"/>
        </w:rPr>
        <w:t>Since there is potential to perform CPR, rings or studs may hinder your ability to get a tight seal and/or be a host for infectious fluids.</w:t>
      </w:r>
    </w:p>
    <w:p w14:paraId="28FBE5F0" w14:textId="77777777" w:rsidR="0062460B" w:rsidRPr="008C5041" w:rsidRDefault="0062460B" w:rsidP="0062460B">
      <w:pPr>
        <w:autoSpaceDE w:val="0"/>
        <w:autoSpaceDN w:val="0"/>
        <w:adjustRightInd w:val="0"/>
        <w:rPr>
          <w:rFonts w:eastAsia="Times New Roman"/>
          <w:highlight w:val="yellow"/>
          <w:lang w:eastAsia="en-US"/>
        </w:rPr>
      </w:pPr>
    </w:p>
    <w:p w14:paraId="62B0F9B5" w14:textId="77777777" w:rsidR="0062460B" w:rsidRPr="007E3B8D" w:rsidRDefault="0062460B" w:rsidP="0062460B">
      <w:pPr>
        <w:autoSpaceDE w:val="0"/>
        <w:autoSpaceDN w:val="0"/>
        <w:adjustRightInd w:val="0"/>
        <w:ind w:left="0"/>
        <w:rPr>
          <w:rFonts w:eastAsia="Times New Roman"/>
          <w:b/>
          <w:bCs/>
          <w:u w:val="single"/>
          <w:lang w:eastAsia="en-US"/>
        </w:rPr>
      </w:pPr>
      <w:r w:rsidRPr="007E3B8D">
        <w:rPr>
          <w:rFonts w:eastAsia="Times New Roman"/>
          <w:b/>
          <w:bCs/>
          <w:u w:val="single"/>
          <w:lang w:eastAsia="en-US"/>
        </w:rPr>
        <w:t>Blood Borne Pathogen Exposure – Appendix C</w:t>
      </w:r>
    </w:p>
    <w:p w14:paraId="3A688692" w14:textId="385C206A" w:rsidR="0062460B" w:rsidRPr="00AC43C9" w:rsidRDefault="0062460B" w:rsidP="0062460B">
      <w:pPr>
        <w:autoSpaceDE w:val="0"/>
        <w:autoSpaceDN w:val="0"/>
        <w:adjustRightInd w:val="0"/>
        <w:rPr>
          <w:rFonts w:eastAsia="Times New Roman"/>
          <w:lang w:eastAsia="en-US"/>
        </w:rPr>
      </w:pPr>
      <w:r w:rsidRPr="007E3B8D">
        <w:rPr>
          <w:rFonts w:eastAsia="Times New Roman"/>
          <w:lang w:eastAsia="en-US"/>
        </w:rPr>
        <w:t xml:space="preserve">Students may encounter blood and other bodily fluids during their clinical experiences. Students who believe that they may have been exposed to a </w:t>
      </w:r>
      <w:r w:rsidR="00A43F08" w:rsidRPr="007E3B8D">
        <w:rPr>
          <w:rFonts w:eastAsia="Times New Roman"/>
          <w:lang w:eastAsia="en-US"/>
        </w:rPr>
        <w:t>b</w:t>
      </w:r>
      <w:r w:rsidRPr="007E3B8D">
        <w:rPr>
          <w:rFonts w:eastAsia="Times New Roman"/>
          <w:lang w:eastAsia="en-US"/>
        </w:rPr>
        <w:t xml:space="preserve">lood </w:t>
      </w:r>
      <w:r w:rsidR="00A43F08" w:rsidRPr="007E3B8D">
        <w:rPr>
          <w:rFonts w:eastAsia="Times New Roman"/>
          <w:lang w:eastAsia="en-US"/>
        </w:rPr>
        <w:t>b</w:t>
      </w:r>
      <w:r w:rsidRPr="007E3B8D">
        <w:rPr>
          <w:rFonts w:eastAsia="Times New Roman"/>
          <w:lang w:eastAsia="en-US"/>
        </w:rPr>
        <w:t xml:space="preserve">orne pathogen will report to their supervising </w:t>
      </w:r>
      <w:r w:rsidR="00A43F08" w:rsidRPr="007E3B8D">
        <w:rPr>
          <w:rFonts w:eastAsia="Times New Roman"/>
          <w:lang w:eastAsia="en-US"/>
        </w:rPr>
        <w:t>p</w:t>
      </w:r>
      <w:r w:rsidRPr="007E3B8D">
        <w:rPr>
          <w:rFonts w:eastAsia="Times New Roman"/>
          <w:lang w:eastAsia="en-US"/>
        </w:rPr>
        <w:t xml:space="preserve">receptor as soon as possible. The </w:t>
      </w:r>
      <w:r w:rsidR="007E3B8D" w:rsidRPr="007E3B8D">
        <w:rPr>
          <w:rFonts w:eastAsia="Times New Roman"/>
          <w:lang w:eastAsia="en-US"/>
        </w:rPr>
        <w:t>p</w:t>
      </w:r>
      <w:r w:rsidRPr="007E3B8D">
        <w:rPr>
          <w:rFonts w:eastAsia="Times New Roman"/>
          <w:lang w:eastAsia="en-US"/>
        </w:rPr>
        <w:t>receptor will follow the MSUM or specific clinical site (if applicable) Blood Borne Pathogen Exposure Plan. A copy of the MSUM Blood Borne Pathogen Exposure Plan is in Appendix C</w:t>
      </w:r>
      <w:r w:rsidR="007E3B8D">
        <w:rPr>
          <w:rFonts w:eastAsia="Times New Roman"/>
          <w:lang w:eastAsia="en-US"/>
        </w:rPr>
        <w:t xml:space="preserve">. Students will receive formal training from the MSUM </w:t>
      </w:r>
      <w:r w:rsidR="00BD6F8D">
        <w:rPr>
          <w:rFonts w:eastAsia="Times New Roman"/>
          <w:lang w:eastAsia="en-US"/>
        </w:rPr>
        <w:t>Health &amp; Safety Officer during AT 600 (summer) prior to any clinical experience.</w:t>
      </w:r>
    </w:p>
    <w:p w14:paraId="56FF6581" w14:textId="77777777" w:rsidR="0062460B" w:rsidRPr="00AC43C9" w:rsidRDefault="0062460B" w:rsidP="0062460B">
      <w:pPr>
        <w:autoSpaceDE w:val="0"/>
        <w:autoSpaceDN w:val="0"/>
        <w:adjustRightInd w:val="0"/>
        <w:rPr>
          <w:rFonts w:eastAsia="Times New Roman"/>
          <w:u w:val="single"/>
          <w:lang w:eastAsia="en-US"/>
        </w:rPr>
      </w:pPr>
    </w:p>
    <w:p w14:paraId="1EE5F73B" w14:textId="77777777" w:rsidR="0062460B" w:rsidRPr="009B013B" w:rsidRDefault="0062460B" w:rsidP="0062460B">
      <w:pPr>
        <w:autoSpaceDE w:val="0"/>
        <w:autoSpaceDN w:val="0"/>
        <w:adjustRightInd w:val="0"/>
        <w:ind w:left="0"/>
        <w:rPr>
          <w:rFonts w:eastAsia="Times New Roman"/>
          <w:b/>
          <w:bCs/>
          <w:u w:val="single"/>
          <w:lang w:eastAsia="en-US"/>
        </w:rPr>
      </w:pPr>
      <w:r w:rsidRPr="009B013B">
        <w:rPr>
          <w:rFonts w:eastAsia="Times New Roman"/>
          <w:b/>
          <w:bCs/>
          <w:u w:val="single"/>
          <w:lang w:eastAsia="en-US"/>
        </w:rPr>
        <w:t>Communicable Disease Policy – Appendix D</w:t>
      </w:r>
    </w:p>
    <w:p w14:paraId="774A6573" w14:textId="77777777" w:rsidR="0062460B" w:rsidRPr="009B013B" w:rsidRDefault="0062460B" w:rsidP="0062460B">
      <w:pPr>
        <w:autoSpaceDE w:val="0"/>
        <w:autoSpaceDN w:val="0"/>
        <w:adjustRightInd w:val="0"/>
        <w:rPr>
          <w:lang w:eastAsia="en-US"/>
        </w:rPr>
      </w:pPr>
      <w:r w:rsidRPr="009B013B">
        <w:rPr>
          <w:lang w:eastAsia="en-US"/>
        </w:rPr>
        <w:t xml:space="preserve">Students enrolled in the MSAT must be aware of the possibility of being exposed to communicable diseases. If a student is exposed to a communicable disease in any setting (home, school, community, affiliated site) during the period in which they are enrolled in a clinical experience, they must immediately report the exposure to their Preceptor, Clinical Education Director, or Program Director. The Clinical Education Director or Program Director will consult with the appropriate health care professional(s) and </w:t>
      </w:r>
      <w:r w:rsidRPr="009B013B">
        <w:rPr>
          <w:lang w:eastAsia="en-US"/>
        </w:rPr>
        <w:lastRenderedPageBreak/>
        <w:t>determine what action should be taken. The student will be excused immediately from their clinical experience until the current state of the student’s health is determined.</w:t>
      </w:r>
    </w:p>
    <w:p w14:paraId="7C22F6DE" w14:textId="77777777" w:rsidR="0062460B" w:rsidRPr="009B013B" w:rsidRDefault="0062460B" w:rsidP="0062460B">
      <w:pPr>
        <w:autoSpaceDE w:val="0"/>
        <w:autoSpaceDN w:val="0"/>
        <w:adjustRightInd w:val="0"/>
        <w:rPr>
          <w:lang w:eastAsia="en-US"/>
        </w:rPr>
      </w:pPr>
    </w:p>
    <w:p w14:paraId="646599DC" w14:textId="38BF4F87" w:rsidR="0062460B" w:rsidRPr="00AC43C9" w:rsidRDefault="0062460B" w:rsidP="0062460B">
      <w:pPr>
        <w:autoSpaceDE w:val="0"/>
        <w:autoSpaceDN w:val="0"/>
        <w:adjustRightInd w:val="0"/>
        <w:rPr>
          <w:lang w:eastAsia="en-US"/>
        </w:rPr>
      </w:pPr>
      <w:r w:rsidRPr="009B013B">
        <w:rPr>
          <w:lang w:eastAsia="en-US"/>
        </w:rPr>
        <w:t xml:space="preserve">When a student is exposed to a communicable disease they must consult with a physician or nurse practitioner </w:t>
      </w:r>
      <w:r w:rsidR="0010117D">
        <w:rPr>
          <w:lang w:eastAsia="en-US"/>
        </w:rPr>
        <w:t xml:space="preserve">and provide appropriate documentation </w:t>
      </w:r>
      <w:r w:rsidRPr="009B013B">
        <w:rPr>
          <w:lang w:eastAsia="en-US"/>
        </w:rPr>
        <w:t>before continuing in their clinical experience. The outcome of the consultation will determine when the student may return to their clinical experience.</w:t>
      </w:r>
    </w:p>
    <w:p w14:paraId="28CC6677" w14:textId="77777777" w:rsidR="0062460B" w:rsidRDefault="0062460B" w:rsidP="0062460B">
      <w:pPr>
        <w:autoSpaceDE w:val="0"/>
        <w:autoSpaceDN w:val="0"/>
        <w:adjustRightInd w:val="0"/>
        <w:ind w:left="0"/>
        <w:rPr>
          <w:rFonts w:eastAsia="Times New Roman"/>
          <w:u w:val="single"/>
          <w:lang w:eastAsia="en-US"/>
        </w:rPr>
      </w:pPr>
    </w:p>
    <w:p w14:paraId="44839907" w14:textId="77777777" w:rsidR="0062460B" w:rsidRPr="003979C2" w:rsidRDefault="0062460B" w:rsidP="0062460B">
      <w:pPr>
        <w:autoSpaceDE w:val="0"/>
        <w:autoSpaceDN w:val="0"/>
        <w:adjustRightInd w:val="0"/>
        <w:ind w:left="0"/>
        <w:rPr>
          <w:rFonts w:eastAsia="Times New Roman"/>
          <w:b/>
          <w:bCs/>
          <w:u w:val="single"/>
          <w:lang w:eastAsia="en-US"/>
        </w:rPr>
      </w:pPr>
      <w:r w:rsidRPr="003979C2">
        <w:rPr>
          <w:rFonts w:eastAsia="Times New Roman"/>
          <w:b/>
          <w:bCs/>
          <w:u w:val="single"/>
          <w:lang w:eastAsia="en-US"/>
        </w:rPr>
        <w:t>General Conduct</w:t>
      </w:r>
    </w:p>
    <w:p w14:paraId="07928B6C" w14:textId="77777777" w:rsidR="0062460B" w:rsidRPr="003979C2" w:rsidRDefault="0062460B" w:rsidP="0062460B">
      <w:pPr>
        <w:autoSpaceDE w:val="0"/>
        <w:autoSpaceDN w:val="0"/>
        <w:adjustRightInd w:val="0"/>
        <w:rPr>
          <w:rFonts w:eastAsia="Times New Roman"/>
          <w:lang w:eastAsia="en-US"/>
        </w:rPr>
      </w:pPr>
      <w:r w:rsidRPr="003979C2">
        <w:rPr>
          <w:rFonts w:eastAsia="Times New Roman"/>
          <w:lang w:eastAsia="en-US"/>
        </w:rPr>
        <w:t xml:space="preserve">The clinical experience portion of the MSAT is an extension of the academic program. To ensure an appropriate learning environment, it is imperative that the student engage in behaviors that facilitate academic and professional success. The following are general guidelines that students must follow during their clinical experiences. </w:t>
      </w:r>
      <w:r w:rsidRPr="003979C2">
        <w:rPr>
          <w:rFonts w:eastAsia="Times New Roman"/>
          <w:lang w:eastAsia="en-US"/>
        </w:rPr>
        <w:tab/>
      </w:r>
    </w:p>
    <w:p w14:paraId="1BFB549A" w14:textId="646AC0AA" w:rsidR="0062460B" w:rsidRPr="003979C2" w:rsidRDefault="0062460B" w:rsidP="0062460B">
      <w:pPr>
        <w:numPr>
          <w:ilvl w:val="0"/>
          <w:numId w:val="8"/>
        </w:numPr>
        <w:autoSpaceDE w:val="0"/>
        <w:autoSpaceDN w:val="0"/>
        <w:adjustRightInd w:val="0"/>
        <w:rPr>
          <w:color w:val="000000"/>
        </w:rPr>
      </w:pPr>
      <w:proofErr w:type="gramStart"/>
      <w:r w:rsidRPr="003979C2">
        <w:rPr>
          <w:color w:val="000000"/>
        </w:rPr>
        <w:t xml:space="preserve">Maintain a professional </w:t>
      </w:r>
      <w:r w:rsidR="00636FB8" w:rsidRPr="003979C2">
        <w:rPr>
          <w:color w:val="000000"/>
        </w:rPr>
        <w:t>demeanor/disposition</w:t>
      </w:r>
      <w:r w:rsidRPr="003979C2">
        <w:rPr>
          <w:color w:val="000000"/>
        </w:rPr>
        <w:t xml:space="preserve"> at all times</w:t>
      </w:r>
      <w:proofErr w:type="gramEnd"/>
      <w:r w:rsidRPr="003979C2">
        <w:rPr>
          <w:color w:val="000000"/>
        </w:rPr>
        <w:t xml:space="preserve">. </w:t>
      </w:r>
    </w:p>
    <w:p w14:paraId="2FF8DE90" w14:textId="55DC3B7C" w:rsidR="00B725F5" w:rsidRPr="003979C2" w:rsidRDefault="00B725F5" w:rsidP="00B725F5">
      <w:pPr>
        <w:numPr>
          <w:ilvl w:val="0"/>
          <w:numId w:val="8"/>
        </w:numPr>
        <w:autoSpaceDE w:val="0"/>
        <w:autoSpaceDN w:val="0"/>
        <w:adjustRightInd w:val="0"/>
        <w:rPr>
          <w:color w:val="000000"/>
        </w:rPr>
      </w:pPr>
      <w:r w:rsidRPr="003979C2">
        <w:rPr>
          <w:color w:val="000000"/>
        </w:rPr>
        <w:t>Respect and protect the confidentiality of the athletes/patients/clients and the athletic training program</w:t>
      </w:r>
      <w:r w:rsidR="0072550B" w:rsidRPr="003979C2">
        <w:rPr>
          <w:color w:val="000000"/>
        </w:rPr>
        <w:t xml:space="preserve"> as it </w:t>
      </w:r>
      <w:r w:rsidR="00AF37E7" w:rsidRPr="003979C2">
        <w:rPr>
          <w:color w:val="000000"/>
        </w:rPr>
        <w:t>pertains</w:t>
      </w:r>
      <w:r w:rsidR="0072550B" w:rsidRPr="003979C2">
        <w:rPr>
          <w:color w:val="000000"/>
        </w:rPr>
        <w:t xml:space="preserve"> to the sensitivity of</w:t>
      </w:r>
      <w:r w:rsidR="00AF37E7" w:rsidRPr="003979C2">
        <w:rPr>
          <w:color w:val="000000"/>
        </w:rPr>
        <w:t xml:space="preserve"> medical</w:t>
      </w:r>
      <w:r w:rsidR="0072550B" w:rsidRPr="003979C2">
        <w:rPr>
          <w:color w:val="000000"/>
        </w:rPr>
        <w:t xml:space="preserve"> recor</w:t>
      </w:r>
      <w:r w:rsidR="00AF37E7" w:rsidRPr="003979C2">
        <w:rPr>
          <w:color w:val="000000"/>
        </w:rPr>
        <w:t>ds</w:t>
      </w:r>
      <w:r w:rsidRPr="003979C2">
        <w:rPr>
          <w:color w:val="000000"/>
        </w:rPr>
        <w:t>.</w:t>
      </w:r>
    </w:p>
    <w:p w14:paraId="6F758B3F" w14:textId="4BA2E415" w:rsidR="00AF37E7" w:rsidRPr="003979C2" w:rsidRDefault="003979C2" w:rsidP="003979C2">
      <w:pPr>
        <w:pStyle w:val="ListParagraph"/>
        <w:autoSpaceDE w:val="0"/>
        <w:autoSpaceDN w:val="0"/>
        <w:adjustRightInd w:val="0"/>
        <w:ind w:left="1080"/>
        <w:rPr>
          <w:color w:val="000000"/>
        </w:rPr>
      </w:pPr>
      <w:hyperlink r:id="rId45" w:history="1">
        <w:r w:rsidRPr="003979C2">
          <w:rPr>
            <w:rStyle w:val="Hyperlink"/>
            <w:rFonts w:eastAsia="Times New Roman"/>
            <w:lang w:eastAsia="en-US"/>
          </w:rPr>
          <w:t>https://www.mnstate.edu/registrar/data-privacy/</w:t>
        </w:r>
      </w:hyperlink>
      <w:r w:rsidR="00AF37E7" w:rsidRPr="003979C2">
        <w:rPr>
          <w:rFonts w:eastAsia="Times New Roman"/>
          <w:lang w:eastAsia="en-US"/>
        </w:rPr>
        <w:t xml:space="preserve"> </w:t>
      </w:r>
      <w:r w:rsidR="00AF37E7" w:rsidRPr="003979C2">
        <w:rPr>
          <w:color w:val="000000"/>
        </w:rPr>
        <w:t>(MSUM FERPA Policy)</w:t>
      </w:r>
    </w:p>
    <w:p w14:paraId="13E94B6D" w14:textId="708E361E" w:rsidR="0062460B" w:rsidRPr="003979C2" w:rsidRDefault="0062460B" w:rsidP="0062460B">
      <w:pPr>
        <w:numPr>
          <w:ilvl w:val="0"/>
          <w:numId w:val="8"/>
        </w:numPr>
        <w:autoSpaceDE w:val="0"/>
        <w:autoSpaceDN w:val="0"/>
        <w:adjustRightInd w:val="0"/>
        <w:rPr>
          <w:color w:val="000000"/>
        </w:rPr>
      </w:pPr>
      <w:r w:rsidRPr="003979C2">
        <w:rPr>
          <w:color w:val="000000"/>
        </w:rPr>
        <w:t xml:space="preserve">Be responsible for duties and assignments by completing them, notifying the </w:t>
      </w:r>
      <w:r w:rsidR="00501FBA" w:rsidRPr="003979C2">
        <w:rPr>
          <w:color w:val="000000"/>
        </w:rPr>
        <w:t>p</w:t>
      </w:r>
      <w:r w:rsidRPr="003979C2">
        <w:rPr>
          <w:color w:val="000000"/>
        </w:rPr>
        <w:t>receptor when planning to be absent.</w:t>
      </w:r>
    </w:p>
    <w:p w14:paraId="77FF3FE7" w14:textId="77777777" w:rsidR="0062460B" w:rsidRPr="003979C2" w:rsidRDefault="0062460B" w:rsidP="0062460B">
      <w:pPr>
        <w:numPr>
          <w:ilvl w:val="0"/>
          <w:numId w:val="8"/>
        </w:numPr>
        <w:autoSpaceDE w:val="0"/>
        <w:autoSpaceDN w:val="0"/>
        <w:adjustRightInd w:val="0"/>
        <w:rPr>
          <w:color w:val="000000"/>
        </w:rPr>
      </w:pPr>
      <w:r w:rsidRPr="003979C2">
        <w:rPr>
          <w:color w:val="000000"/>
        </w:rPr>
        <w:t>No instructions, treatments, medication, or other duties shall be performed unless formally educated and evaluated in the classroom or lab setting.</w:t>
      </w:r>
    </w:p>
    <w:p w14:paraId="164380AC" w14:textId="20FE9CB0" w:rsidR="0062460B" w:rsidRPr="003979C2" w:rsidRDefault="0062460B" w:rsidP="0062460B">
      <w:pPr>
        <w:numPr>
          <w:ilvl w:val="0"/>
          <w:numId w:val="8"/>
        </w:numPr>
        <w:autoSpaceDE w:val="0"/>
        <w:autoSpaceDN w:val="0"/>
        <w:adjustRightInd w:val="0"/>
        <w:rPr>
          <w:color w:val="000000"/>
        </w:rPr>
      </w:pPr>
      <w:r w:rsidRPr="003979C2">
        <w:rPr>
          <w:color w:val="000000"/>
        </w:rPr>
        <w:t xml:space="preserve">Be responsible for recording clinical hours and patient-contact hours daily. Hours must be signed weekly by the </w:t>
      </w:r>
      <w:r w:rsidR="00501FBA" w:rsidRPr="003979C2">
        <w:rPr>
          <w:color w:val="000000"/>
        </w:rPr>
        <w:t>p</w:t>
      </w:r>
      <w:r w:rsidRPr="003979C2">
        <w:rPr>
          <w:color w:val="000000"/>
        </w:rPr>
        <w:t>receptor at that clinical site</w:t>
      </w:r>
      <w:r w:rsidR="00642E56" w:rsidRPr="003979C2">
        <w:rPr>
          <w:color w:val="000000"/>
        </w:rPr>
        <w:t xml:space="preserve">. </w:t>
      </w:r>
    </w:p>
    <w:p w14:paraId="36AC14C9" w14:textId="55204FBC" w:rsidR="0062460B" w:rsidRPr="003979C2" w:rsidRDefault="0062460B" w:rsidP="0062460B">
      <w:pPr>
        <w:numPr>
          <w:ilvl w:val="0"/>
          <w:numId w:val="8"/>
        </w:numPr>
        <w:autoSpaceDE w:val="0"/>
        <w:autoSpaceDN w:val="0"/>
        <w:adjustRightInd w:val="0"/>
        <w:rPr>
          <w:color w:val="000000"/>
        </w:rPr>
      </w:pPr>
      <w:r w:rsidRPr="003979C2">
        <w:rPr>
          <w:color w:val="000000"/>
        </w:rPr>
        <w:t xml:space="preserve">Cooperate and </w:t>
      </w:r>
      <w:proofErr w:type="gramStart"/>
      <w:r w:rsidRPr="003979C2">
        <w:rPr>
          <w:color w:val="000000"/>
        </w:rPr>
        <w:t xml:space="preserve">communicate </w:t>
      </w:r>
      <w:r w:rsidR="00734B86" w:rsidRPr="003979C2">
        <w:rPr>
          <w:color w:val="000000"/>
        </w:rPr>
        <w:t>respectively</w:t>
      </w:r>
      <w:proofErr w:type="gramEnd"/>
      <w:r w:rsidR="00734B86" w:rsidRPr="003979C2">
        <w:rPr>
          <w:color w:val="000000"/>
        </w:rPr>
        <w:t xml:space="preserve"> </w:t>
      </w:r>
      <w:r w:rsidRPr="003979C2">
        <w:rPr>
          <w:color w:val="000000"/>
        </w:rPr>
        <w:t xml:space="preserve">with the </w:t>
      </w:r>
      <w:r w:rsidR="00734B86" w:rsidRPr="003979C2">
        <w:rPr>
          <w:color w:val="000000"/>
        </w:rPr>
        <w:t>p</w:t>
      </w:r>
      <w:r w:rsidRPr="003979C2">
        <w:rPr>
          <w:color w:val="000000"/>
        </w:rPr>
        <w:t>receptor.</w:t>
      </w:r>
    </w:p>
    <w:p w14:paraId="3D6881E1" w14:textId="4AC4813D" w:rsidR="0062460B" w:rsidRPr="003979C2" w:rsidRDefault="0062460B" w:rsidP="0062460B">
      <w:pPr>
        <w:numPr>
          <w:ilvl w:val="0"/>
          <w:numId w:val="8"/>
        </w:numPr>
        <w:autoSpaceDE w:val="0"/>
        <w:autoSpaceDN w:val="0"/>
        <w:adjustRightInd w:val="0"/>
        <w:rPr>
          <w:color w:val="000000"/>
        </w:rPr>
      </w:pPr>
      <w:proofErr w:type="gramStart"/>
      <w:r w:rsidRPr="003979C2">
        <w:rPr>
          <w:color w:val="000000"/>
        </w:rPr>
        <w:t>Continually</w:t>
      </w:r>
      <w:proofErr w:type="gramEnd"/>
      <w:r w:rsidRPr="003979C2">
        <w:rPr>
          <w:color w:val="000000"/>
        </w:rPr>
        <w:t xml:space="preserve"> strive to improve athletic training knowledge</w:t>
      </w:r>
      <w:r w:rsidR="00DE5F72" w:rsidRPr="003979C2">
        <w:rPr>
          <w:color w:val="000000"/>
        </w:rPr>
        <w:t xml:space="preserve">, </w:t>
      </w:r>
      <w:r w:rsidRPr="003979C2">
        <w:rPr>
          <w:color w:val="000000"/>
        </w:rPr>
        <w:t>skills</w:t>
      </w:r>
      <w:r w:rsidR="00DE5F72" w:rsidRPr="003979C2">
        <w:rPr>
          <w:color w:val="000000"/>
        </w:rPr>
        <w:t>, and abilities</w:t>
      </w:r>
      <w:r w:rsidRPr="003979C2">
        <w:rPr>
          <w:color w:val="000000"/>
        </w:rPr>
        <w:t>.</w:t>
      </w:r>
    </w:p>
    <w:p w14:paraId="6D4B75FF" w14:textId="77777777" w:rsidR="0062460B" w:rsidRPr="003979C2" w:rsidRDefault="0062460B" w:rsidP="0062460B">
      <w:pPr>
        <w:numPr>
          <w:ilvl w:val="0"/>
          <w:numId w:val="8"/>
        </w:numPr>
        <w:autoSpaceDE w:val="0"/>
        <w:autoSpaceDN w:val="0"/>
        <w:adjustRightInd w:val="0"/>
        <w:rPr>
          <w:color w:val="000000"/>
        </w:rPr>
      </w:pPr>
      <w:r w:rsidRPr="003979C2">
        <w:rPr>
          <w:color w:val="000000"/>
        </w:rPr>
        <w:t>Be responsible when using the clinical site supplies by not wasting tape, bandages, padding, etc.</w:t>
      </w:r>
    </w:p>
    <w:p w14:paraId="7FFA04FF" w14:textId="77777777" w:rsidR="0062460B" w:rsidRPr="00AC43C9" w:rsidRDefault="0062460B" w:rsidP="0062460B">
      <w:pPr>
        <w:autoSpaceDE w:val="0"/>
        <w:autoSpaceDN w:val="0"/>
        <w:adjustRightInd w:val="0"/>
        <w:ind w:left="1080"/>
        <w:rPr>
          <w:color w:val="000000"/>
        </w:rPr>
      </w:pPr>
    </w:p>
    <w:p w14:paraId="359EB04F" w14:textId="77777777" w:rsidR="0062460B" w:rsidRPr="00AC43C9" w:rsidRDefault="0062460B" w:rsidP="0062460B">
      <w:pPr>
        <w:autoSpaceDE w:val="0"/>
        <w:autoSpaceDN w:val="0"/>
        <w:adjustRightInd w:val="0"/>
        <w:rPr>
          <w:b/>
          <w:bCs/>
          <w:color w:val="000000"/>
        </w:rPr>
      </w:pPr>
    </w:p>
    <w:p w14:paraId="23DEA257" w14:textId="77777777" w:rsidR="0062460B" w:rsidRDefault="0062460B" w:rsidP="0062460B">
      <w:pPr>
        <w:autoSpaceDE w:val="0"/>
        <w:autoSpaceDN w:val="0"/>
        <w:adjustRightInd w:val="0"/>
        <w:spacing w:line="360" w:lineRule="auto"/>
        <w:ind w:left="0"/>
        <w:rPr>
          <w:color w:val="000000"/>
        </w:rPr>
      </w:pPr>
    </w:p>
    <w:p w14:paraId="2F069CB4" w14:textId="77777777" w:rsidR="0062460B" w:rsidRDefault="0062460B" w:rsidP="0062460B">
      <w:pPr>
        <w:autoSpaceDE w:val="0"/>
        <w:autoSpaceDN w:val="0"/>
        <w:adjustRightInd w:val="0"/>
        <w:spacing w:line="360" w:lineRule="auto"/>
        <w:ind w:left="0"/>
        <w:rPr>
          <w:color w:val="000000"/>
          <w:highlight w:val="green"/>
          <w:u w:val="single"/>
        </w:rPr>
      </w:pPr>
    </w:p>
    <w:p w14:paraId="2BB6689A" w14:textId="77777777" w:rsidR="0062460B" w:rsidRDefault="0062460B" w:rsidP="0062460B">
      <w:pPr>
        <w:autoSpaceDE w:val="0"/>
        <w:autoSpaceDN w:val="0"/>
        <w:adjustRightInd w:val="0"/>
        <w:spacing w:line="360" w:lineRule="auto"/>
        <w:ind w:left="0"/>
        <w:rPr>
          <w:color w:val="000000"/>
          <w:highlight w:val="green"/>
          <w:u w:val="single"/>
        </w:rPr>
      </w:pPr>
    </w:p>
    <w:p w14:paraId="0FD7B32A" w14:textId="77777777" w:rsidR="0062460B" w:rsidRDefault="0062460B" w:rsidP="0062460B">
      <w:pPr>
        <w:autoSpaceDE w:val="0"/>
        <w:autoSpaceDN w:val="0"/>
        <w:adjustRightInd w:val="0"/>
        <w:spacing w:line="360" w:lineRule="auto"/>
        <w:ind w:left="0"/>
        <w:rPr>
          <w:color w:val="000000"/>
          <w:highlight w:val="green"/>
          <w:u w:val="single"/>
        </w:rPr>
      </w:pPr>
    </w:p>
    <w:p w14:paraId="61011637" w14:textId="77777777" w:rsidR="0062460B" w:rsidRDefault="0062460B" w:rsidP="0062460B">
      <w:pPr>
        <w:autoSpaceDE w:val="0"/>
        <w:autoSpaceDN w:val="0"/>
        <w:adjustRightInd w:val="0"/>
        <w:spacing w:line="360" w:lineRule="auto"/>
        <w:ind w:left="0"/>
        <w:rPr>
          <w:color w:val="000000"/>
          <w:highlight w:val="green"/>
          <w:u w:val="single"/>
        </w:rPr>
      </w:pPr>
    </w:p>
    <w:p w14:paraId="01BE3285" w14:textId="77777777" w:rsidR="0062460B" w:rsidRDefault="0062460B" w:rsidP="0062460B">
      <w:pPr>
        <w:autoSpaceDE w:val="0"/>
        <w:autoSpaceDN w:val="0"/>
        <w:adjustRightInd w:val="0"/>
        <w:spacing w:line="360" w:lineRule="auto"/>
        <w:ind w:left="0"/>
        <w:rPr>
          <w:color w:val="000000"/>
          <w:highlight w:val="green"/>
          <w:u w:val="single"/>
        </w:rPr>
      </w:pPr>
    </w:p>
    <w:p w14:paraId="78A4D96D" w14:textId="77777777" w:rsidR="0062460B" w:rsidRDefault="0062460B" w:rsidP="0062460B">
      <w:pPr>
        <w:autoSpaceDE w:val="0"/>
        <w:autoSpaceDN w:val="0"/>
        <w:adjustRightInd w:val="0"/>
        <w:spacing w:line="360" w:lineRule="auto"/>
        <w:ind w:left="0"/>
        <w:rPr>
          <w:color w:val="000000"/>
          <w:highlight w:val="green"/>
          <w:u w:val="single"/>
        </w:rPr>
      </w:pPr>
    </w:p>
    <w:p w14:paraId="673624E2" w14:textId="77777777" w:rsidR="0062460B" w:rsidRDefault="0062460B" w:rsidP="0062460B">
      <w:pPr>
        <w:autoSpaceDE w:val="0"/>
        <w:autoSpaceDN w:val="0"/>
        <w:adjustRightInd w:val="0"/>
        <w:spacing w:line="360" w:lineRule="auto"/>
        <w:ind w:left="0"/>
        <w:rPr>
          <w:color w:val="000000"/>
          <w:highlight w:val="green"/>
          <w:u w:val="single"/>
        </w:rPr>
      </w:pPr>
    </w:p>
    <w:p w14:paraId="22A5EA7C" w14:textId="77777777" w:rsidR="00FF458B" w:rsidRDefault="00FF458B" w:rsidP="0062460B">
      <w:pPr>
        <w:autoSpaceDE w:val="0"/>
        <w:autoSpaceDN w:val="0"/>
        <w:adjustRightInd w:val="0"/>
        <w:spacing w:line="360" w:lineRule="auto"/>
        <w:ind w:left="0"/>
        <w:rPr>
          <w:color w:val="000000"/>
          <w:highlight w:val="green"/>
          <w:u w:val="single"/>
        </w:rPr>
      </w:pPr>
    </w:p>
    <w:p w14:paraId="62EF9FF2" w14:textId="77777777" w:rsidR="00FF458B" w:rsidRDefault="00FF458B" w:rsidP="0062460B">
      <w:pPr>
        <w:autoSpaceDE w:val="0"/>
        <w:autoSpaceDN w:val="0"/>
        <w:adjustRightInd w:val="0"/>
        <w:spacing w:line="360" w:lineRule="auto"/>
        <w:ind w:left="0"/>
        <w:rPr>
          <w:color w:val="000000"/>
          <w:highlight w:val="green"/>
          <w:u w:val="single"/>
        </w:rPr>
      </w:pPr>
    </w:p>
    <w:p w14:paraId="7DDEBD65" w14:textId="77777777" w:rsidR="00FF458B" w:rsidRDefault="00FF458B" w:rsidP="0062460B">
      <w:pPr>
        <w:autoSpaceDE w:val="0"/>
        <w:autoSpaceDN w:val="0"/>
        <w:adjustRightInd w:val="0"/>
        <w:spacing w:line="360" w:lineRule="auto"/>
        <w:ind w:left="0"/>
        <w:rPr>
          <w:color w:val="000000"/>
          <w:highlight w:val="green"/>
          <w:u w:val="single"/>
        </w:rPr>
      </w:pPr>
    </w:p>
    <w:p w14:paraId="67F357FA" w14:textId="77777777" w:rsidR="00FF458B" w:rsidRDefault="00FF458B" w:rsidP="0062460B">
      <w:pPr>
        <w:autoSpaceDE w:val="0"/>
        <w:autoSpaceDN w:val="0"/>
        <w:adjustRightInd w:val="0"/>
        <w:spacing w:line="360" w:lineRule="auto"/>
        <w:ind w:left="0"/>
        <w:rPr>
          <w:color w:val="000000"/>
          <w:highlight w:val="green"/>
          <w:u w:val="single"/>
        </w:rPr>
      </w:pPr>
    </w:p>
    <w:p w14:paraId="24A58C67" w14:textId="77777777" w:rsidR="00FF458B" w:rsidRDefault="00FF458B" w:rsidP="0062460B">
      <w:pPr>
        <w:autoSpaceDE w:val="0"/>
        <w:autoSpaceDN w:val="0"/>
        <w:adjustRightInd w:val="0"/>
        <w:spacing w:line="360" w:lineRule="auto"/>
        <w:ind w:left="0"/>
        <w:rPr>
          <w:color w:val="000000"/>
          <w:highlight w:val="green"/>
          <w:u w:val="single"/>
        </w:rPr>
      </w:pPr>
    </w:p>
    <w:p w14:paraId="2331CD71" w14:textId="77777777" w:rsidR="0062460B" w:rsidRDefault="0062460B" w:rsidP="005E55A9">
      <w:pPr>
        <w:autoSpaceDE w:val="0"/>
        <w:autoSpaceDN w:val="0"/>
        <w:adjustRightInd w:val="0"/>
        <w:spacing w:line="360" w:lineRule="auto"/>
        <w:ind w:left="0"/>
        <w:rPr>
          <w:color w:val="000000"/>
          <w:highlight w:val="green"/>
          <w:u w:val="single"/>
        </w:rPr>
      </w:pPr>
    </w:p>
    <w:p w14:paraId="79F7625F" w14:textId="77777777" w:rsidR="005E55A9" w:rsidRDefault="005E55A9" w:rsidP="005E55A9">
      <w:pPr>
        <w:autoSpaceDE w:val="0"/>
        <w:autoSpaceDN w:val="0"/>
        <w:adjustRightInd w:val="0"/>
        <w:spacing w:line="360" w:lineRule="auto"/>
        <w:ind w:left="0"/>
        <w:rPr>
          <w:color w:val="000000"/>
          <w:highlight w:val="green"/>
          <w:u w:val="single"/>
        </w:rPr>
      </w:pPr>
    </w:p>
    <w:p w14:paraId="4C17410E" w14:textId="77777777" w:rsidR="001B3793" w:rsidRDefault="001B3793" w:rsidP="005E55A9">
      <w:pPr>
        <w:autoSpaceDE w:val="0"/>
        <w:autoSpaceDN w:val="0"/>
        <w:adjustRightInd w:val="0"/>
        <w:spacing w:line="360" w:lineRule="auto"/>
        <w:ind w:left="0"/>
        <w:rPr>
          <w:color w:val="000000"/>
          <w:highlight w:val="green"/>
          <w:u w:val="single"/>
        </w:rPr>
      </w:pPr>
    </w:p>
    <w:p w14:paraId="1133787A" w14:textId="77777777" w:rsidR="001B3793" w:rsidRDefault="001B3793" w:rsidP="005E55A9">
      <w:pPr>
        <w:autoSpaceDE w:val="0"/>
        <w:autoSpaceDN w:val="0"/>
        <w:adjustRightInd w:val="0"/>
        <w:spacing w:line="360" w:lineRule="auto"/>
        <w:ind w:left="0"/>
        <w:rPr>
          <w:color w:val="000000"/>
          <w:highlight w:val="green"/>
          <w:u w:val="single"/>
        </w:rPr>
      </w:pPr>
    </w:p>
    <w:p w14:paraId="1A4AACC8" w14:textId="77777777" w:rsidR="001B3793" w:rsidRPr="00AC43C9" w:rsidRDefault="001B3793" w:rsidP="005E55A9">
      <w:pPr>
        <w:autoSpaceDE w:val="0"/>
        <w:autoSpaceDN w:val="0"/>
        <w:adjustRightInd w:val="0"/>
        <w:spacing w:line="360" w:lineRule="auto"/>
        <w:ind w:left="0"/>
        <w:rPr>
          <w:color w:val="000000"/>
          <w:highlight w:val="green"/>
          <w:u w:val="single"/>
        </w:rPr>
      </w:pPr>
    </w:p>
    <w:p w14:paraId="48A32BA3" w14:textId="77777777" w:rsidR="0062460B" w:rsidRPr="00293EBC" w:rsidRDefault="0062460B" w:rsidP="0062460B">
      <w:pPr>
        <w:autoSpaceDE w:val="0"/>
        <w:autoSpaceDN w:val="0"/>
        <w:adjustRightInd w:val="0"/>
        <w:spacing w:line="360" w:lineRule="auto"/>
        <w:jc w:val="center"/>
        <w:rPr>
          <w:b/>
          <w:bCs/>
          <w:color w:val="000000"/>
        </w:rPr>
      </w:pPr>
      <w:r w:rsidRPr="00293EBC">
        <w:rPr>
          <w:b/>
          <w:bCs/>
          <w:color w:val="000000"/>
        </w:rPr>
        <w:t>Appendix A</w:t>
      </w:r>
    </w:p>
    <w:p w14:paraId="421A0E3E" w14:textId="77777777" w:rsidR="00070496" w:rsidRDefault="00070496" w:rsidP="00070496">
      <w:pPr>
        <w:jc w:val="center"/>
        <w:rPr>
          <w:b/>
        </w:rPr>
      </w:pPr>
      <w:r>
        <w:rPr>
          <w:b/>
        </w:rPr>
        <w:t>Minnesota State University Moorhead</w:t>
      </w:r>
    </w:p>
    <w:p w14:paraId="7CA133FD" w14:textId="77777777" w:rsidR="00070496" w:rsidRDefault="00070496" w:rsidP="00070496">
      <w:pPr>
        <w:jc w:val="center"/>
        <w:rPr>
          <w:b/>
        </w:rPr>
      </w:pPr>
      <w:proofErr w:type="gramStart"/>
      <w:r>
        <w:rPr>
          <w:b/>
        </w:rPr>
        <w:t>Masters in Athletic Training</w:t>
      </w:r>
      <w:proofErr w:type="gramEnd"/>
    </w:p>
    <w:p w14:paraId="4F547E73" w14:textId="77777777" w:rsidR="00070496" w:rsidRDefault="00070496" w:rsidP="00070496">
      <w:pPr>
        <w:jc w:val="center"/>
        <w:rPr>
          <w:b/>
        </w:rPr>
      </w:pPr>
      <w:r>
        <w:rPr>
          <w:b/>
        </w:rPr>
        <w:t>2025-2026 Master Assessment Plan</w:t>
      </w:r>
    </w:p>
    <w:p w14:paraId="7783E042" w14:textId="77777777" w:rsidR="00070496" w:rsidRPr="00B37FB4" w:rsidRDefault="00070496" w:rsidP="00070496">
      <w:pPr>
        <w:jc w:val="center"/>
        <w:rPr>
          <w:b/>
          <w:i/>
          <w:iCs/>
        </w:rPr>
      </w:pPr>
      <w:r w:rsidRPr="00B37FB4">
        <w:rPr>
          <w:b/>
          <w:i/>
          <w:iCs/>
        </w:rPr>
        <w:t>(Updated from the original 2024-2025 Master Assessment)</w:t>
      </w:r>
    </w:p>
    <w:p w14:paraId="193F460E" w14:textId="77777777" w:rsidR="00070496" w:rsidRDefault="00070496" w:rsidP="00070496">
      <w:pPr>
        <w:rPr>
          <w:b/>
        </w:rPr>
      </w:pPr>
    </w:p>
    <w:p w14:paraId="2B6F4727" w14:textId="77777777" w:rsidR="00070496" w:rsidRDefault="00070496" w:rsidP="00070496">
      <w:pPr>
        <w:jc w:val="center"/>
        <w:rPr>
          <w:b/>
        </w:rPr>
      </w:pPr>
    </w:p>
    <w:p w14:paraId="67096241" w14:textId="77777777" w:rsidR="00070496" w:rsidRPr="00FC6270" w:rsidRDefault="00070496" w:rsidP="00070496">
      <w:pPr>
        <w:pBdr>
          <w:top w:val="single" w:sz="4" w:space="1" w:color="auto"/>
          <w:left w:val="single" w:sz="4" w:space="4" w:color="auto"/>
          <w:bottom w:val="single" w:sz="4" w:space="1" w:color="auto"/>
          <w:right w:val="single" w:sz="4" w:space="4" w:color="auto"/>
        </w:pBdr>
        <w:rPr>
          <w:b/>
        </w:rPr>
      </w:pPr>
      <w:r w:rsidRPr="00FC6270">
        <w:rPr>
          <w:b/>
        </w:rPr>
        <w:t>Mission</w:t>
      </w:r>
    </w:p>
    <w:p w14:paraId="6E0B5591" w14:textId="77777777" w:rsidR="00070496" w:rsidRDefault="00070496" w:rsidP="00070496">
      <w:pPr>
        <w:outlineLvl w:val="3"/>
      </w:pPr>
      <w:r w:rsidRPr="00131C1E">
        <w:t xml:space="preserve">The mission of the Minnesota State University Moorhead </w:t>
      </w:r>
      <w:r>
        <w:t>M</w:t>
      </w:r>
      <w:r w:rsidRPr="00131C1E">
        <w:t xml:space="preserve">aster’s in </w:t>
      </w:r>
      <w:r>
        <w:t>A</w:t>
      </w:r>
      <w:r w:rsidRPr="00131C1E">
        <w:t xml:space="preserve">thletic </w:t>
      </w:r>
      <w:r>
        <w:t>T</w:t>
      </w:r>
      <w:r w:rsidRPr="00131C1E">
        <w:t>raining Program is to transform students into passionate and collaborative athletic trainers dedicated to advancing the profession and enhancing the lives of others through patient-centered care, delivery of respectful and compassionate healthcare, evidence-based practice, and a commitment to lifelong learning through interdisciplinary education.</w:t>
      </w:r>
    </w:p>
    <w:p w14:paraId="43DE827A" w14:textId="77777777" w:rsidR="00070496" w:rsidRPr="00131C1E" w:rsidRDefault="00070496" w:rsidP="00070496">
      <w:pPr>
        <w:outlineLvl w:val="3"/>
      </w:pPr>
    </w:p>
    <w:p w14:paraId="4A406440" w14:textId="77777777" w:rsidR="00070496" w:rsidRPr="00FC6270" w:rsidRDefault="00070496" w:rsidP="00070496">
      <w:pPr>
        <w:pBdr>
          <w:top w:val="single" w:sz="4" w:space="1" w:color="auto"/>
          <w:left w:val="single" w:sz="4" w:space="4" w:color="auto"/>
          <w:bottom w:val="single" w:sz="4" w:space="1" w:color="auto"/>
          <w:right w:val="single" w:sz="4" w:space="4" w:color="auto"/>
        </w:pBdr>
        <w:rPr>
          <w:b/>
        </w:rPr>
      </w:pPr>
      <w:r w:rsidRPr="00FC6270">
        <w:rPr>
          <w:b/>
        </w:rPr>
        <w:t xml:space="preserve">Program </w:t>
      </w:r>
      <w:r>
        <w:rPr>
          <w:b/>
        </w:rPr>
        <w:t xml:space="preserve">Student Learning </w:t>
      </w:r>
      <w:r w:rsidRPr="00FC6270">
        <w:rPr>
          <w:b/>
        </w:rPr>
        <w:t>Outcomes and Objectives</w:t>
      </w:r>
    </w:p>
    <w:p w14:paraId="2352D49A" w14:textId="77777777" w:rsidR="00070496" w:rsidRPr="00F024CA" w:rsidRDefault="00070496" w:rsidP="00070496">
      <w:pPr>
        <w:jc w:val="center"/>
        <w:rPr>
          <w:b/>
        </w:rPr>
      </w:pPr>
      <w:r w:rsidRPr="00F024CA">
        <w:rPr>
          <w:b/>
        </w:rPr>
        <w:t>Student Learning Outcome #1</w:t>
      </w:r>
    </w:p>
    <w:p w14:paraId="3BB2DA42" w14:textId="77777777" w:rsidR="00070496" w:rsidRPr="00C84E58" w:rsidRDefault="00070496" w:rsidP="00070496">
      <w:pPr>
        <w:pStyle w:val="ListParagraph"/>
        <w:shd w:val="clear" w:color="auto" w:fill="FEFEFE"/>
        <w:jc w:val="center"/>
        <w:rPr>
          <w:b/>
          <w:bCs/>
        </w:rPr>
      </w:pPr>
      <w:r w:rsidRPr="00C84E58">
        <w:rPr>
          <w:b/>
          <w:bCs/>
        </w:rPr>
        <w:t>Students will complete a variety of clinical learning experiences culminating in an immersive experience that demonstrates and practices patient care with respect to cultural competency and in collaboration with other healthcare professionals.</w:t>
      </w:r>
    </w:p>
    <w:p w14:paraId="576BE64C" w14:textId="77777777" w:rsidR="00070496" w:rsidRDefault="00070496" w:rsidP="00070496">
      <w:pPr>
        <w:pStyle w:val="ListParagraph"/>
        <w:shd w:val="clear" w:color="auto" w:fill="FEFEFE"/>
      </w:pPr>
    </w:p>
    <w:p w14:paraId="616EE705" w14:textId="77777777" w:rsidR="00070496" w:rsidRPr="0030645E" w:rsidRDefault="00070496" w:rsidP="00070496">
      <w:pPr>
        <w:shd w:val="clear" w:color="auto" w:fill="FEFEFE"/>
        <w:rPr>
          <w:i/>
          <w:iCs/>
        </w:rPr>
      </w:pPr>
      <w:r w:rsidRPr="0030645E">
        <w:rPr>
          <w:i/>
          <w:iCs/>
        </w:rPr>
        <w:t>Hallmarks of SLO #1 = Diversity, Equity, and Inclusion; Interprofessional Practice; Interprofessional Education</w:t>
      </w:r>
    </w:p>
    <w:p w14:paraId="76A19CDB" w14:textId="77777777" w:rsidR="00070496" w:rsidRPr="0030645E" w:rsidRDefault="00070496" w:rsidP="00070496">
      <w:pPr>
        <w:shd w:val="clear" w:color="auto" w:fill="FEFEFE"/>
        <w:rPr>
          <w:i/>
          <w:iCs/>
        </w:rPr>
      </w:pPr>
    </w:p>
    <w:p w14:paraId="310B68EF" w14:textId="77777777" w:rsidR="00070496" w:rsidRPr="0030645E" w:rsidRDefault="00070496" w:rsidP="00070496">
      <w:pPr>
        <w:rPr>
          <w:b/>
          <w:i/>
          <w:iCs/>
          <w:color w:val="FF0000"/>
        </w:rPr>
      </w:pPr>
      <w:r w:rsidRPr="0030645E">
        <w:rPr>
          <w:i/>
          <w:iCs/>
        </w:rPr>
        <w:t xml:space="preserve">MSAT SLO #1 aligns with the MSUM University wide SLO - </w:t>
      </w:r>
      <w:r w:rsidRPr="0030645E">
        <w:rPr>
          <w:bCs/>
          <w:i/>
          <w:iCs/>
        </w:rPr>
        <w:t>Negotiate ethical relationships with people who have different backgrounds, life experiences, cultures, beliefs, and values</w:t>
      </w:r>
    </w:p>
    <w:p w14:paraId="1DC5578B" w14:textId="77777777" w:rsidR="00070496" w:rsidRPr="00590F22" w:rsidRDefault="00070496" w:rsidP="00070496">
      <w:pPr>
        <w:pStyle w:val="ListParagraph"/>
        <w:numPr>
          <w:ilvl w:val="1"/>
          <w:numId w:val="22"/>
        </w:numPr>
        <w:spacing w:after="200" w:line="276" w:lineRule="auto"/>
      </w:pPr>
      <w:r w:rsidRPr="00590F22">
        <w:t xml:space="preserve">– Students will </w:t>
      </w:r>
      <w:r>
        <w:t>complete a variety of clinical experiences</w:t>
      </w:r>
      <w:r w:rsidRPr="00590F22">
        <w:t>:</w:t>
      </w:r>
    </w:p>
    <w:p w14:paraId="36BC243F" w14:textId="77777777" w:rsidR="00070496" w:rsidRDefault="00070496" w:rsidP="00070496">
      <w:pPr>
        <w:ind w:firstLine="720"/>
      </w:pPr>
      <w:r>
        <w:t>Assessment/</w:t>
      </w:r>
      <w:r w:rsidRPr="006D1534">
        <w:t>Timing:</w:t>
      </w:r>
    </w:p>
    <w:p w14:paraId="6AC759EE" w14:textId="77777777" w:rsidR="00070496" w:rsidRDefault="00070496" w:rsidP="00070496">
      <w:pPr>
        <w:pStyle w:val="ListParagraph"/>
        <w:numPr>
          <w:ilvl w:val="0"/>
          <w:numId w:val="25"/>
        </w:numPr>
      </w:pPr>
      <w:r>
        <w:t>Clinical Site Evaluation / 2-4x/year</w:t>
      </w:r>
    </w:p>
    <w:p w14:paraId="7CD1DF84" w14:textId="77777777" w:rsidR="00070496" w:rsidRPr="009B7B26" w:rsidRDefault="00070496" w:rsidP="00070496">
      <w:pPr>
        <w:pStyle w:val="ListParagraph"/>
        <w:numPr>
          <w:ilvl w:val="0"/>
          <w:numId w:val="25"/>
        </w:numPr>
      </w:pPr>
      <w:r w:rsidRPr="009B7B26">
        <w:t>AT 66</w:t>
      </w:r>
      <w:r>
        <w:t>9: AT</w:t>
      </w:r>
      <w:r w:rsidRPr="009B7B26">
        <w:t xml:space="preserve"> Internship </w:t>
      </w:r>
      <w:r>
        <w:t xml:space="preserve">– MSAT Skills </w:t>
      </w:r>
      <w:r w:rsidRPr="009B7B26">
        <w:t xml:space="preserve">Evaluation / 1x/year </w:t>
      </w:r>
    </w:p>
    <w:p w14:paraId="1A78C610" w14:textId="77777777" w:rsidR="00070496" w:rsidRPr="00D24592" w:rsidRDefault="00070496" w:rsidP="00070496">
      <w:pPr>
        <w:pStyle w:val="ListParagraph"/>
        <w:numPr>
          <w:ilvl w:val="0"/>
          <w:numId w:val="25"/>
        </w:numPr>
      </w:pPr>
      <w:r>
        <w:t>AT 692: Athletic Training Clinical Immersion/Capstone Project /Final Semester – MSAT Skills Evaluation/2x/Final semester</w:t>
      </w:r>
    </w:p>
    <w:p w14:paraId="26531813" w14:textId="77777777" w:rsidR="00070496" w:rsidRPr="00D24592" w:rsidRDefault="00070496" w:rsidP="00070496"/>
    <w:p w14:paraId="5CCF5696" w14:textId="77777777" w:rsidR="00070496" w:rsidRPr="00D24592" w:rsidRDefault="00070496" w:rsidP="00070496">
      <w:r w:rsidRPr="00D24592">
        <w:t>1.1– Students will complete a variety of clinical experiences:</w:t>
      </w:r>
    </w:p>
    <w:tbl>
      <w:tblPr>
        <w:tblStyle w:val="TableGrid"/>
        <w:tblW w:w="0" w:type="auto"/>
        <w:tblLook w:val="04A0" w:firstRow="1" w:lastRow="0" w:firstColumn="1" w:lastColumn="0" w:noHBand="0" w:noVBand="1"/>
      </w:tblPr>
      <w:tblGrid>
        <w:gridCol w:w="1563"/>
        <w:gridCol w:w="2987"/>
        <w:gridCol w:w="2117"/>
        <w:gridCol w:w="2041"/>
        <w:gridCol w:w="2082"/>
      </w:tblGrid>
      <w:tr w:rsidR="00070496" w:rsidRPr="00D24592" w14:paraId="4AB6EB40" w14:textId="77777777" w:rsidTr="00480707">
        <w:tc>
          <w:tcPr>
            <w:tcW w:w="1275" w:type="dxa"/>
          </w:tcPr>
          <w:p w14:paraId="19398F7D" w14:textId="77777777" w:rsidR="00070496" w:rsidRPr="00D24592" w:rsidRDefault="00070496" w:rsidP="00480707">
            <w:pPr>
              <w:jc w:val="center"/>
              <w:rPr>
                <w:b/>
                <w:sz w:val="24"/>
                <w:szCs w:val="24"/>
              </w:rPr>
            </w:pPr>
            <w:r w:rsidRPr="00D24592">
              <w:rPr>
                <w:b/>
                <w:sz w:val="24"/>
                <w:szCs w:val="24"/>
              </w:rPr>
              <w:t>Objective</w:t>
            </w:r>
          </w:p>
        </w:tc>
        <w:tc>
          <w:tcPr>
            <w:tcW w:w="3047" w:type="dxa"/>
          </w:tcPr>
          <w:p w14:paraId="50425D77" w14:textId="77777777" w:rsidR="00070496" w:rsidRPr="00D24592" w:rsidRDefault="00070496" w:rsidP="00480707">
            <w:pPr>
              <w:jc w:val="center"/>
              <w:rPr>
                <w:b/>
                <w:sz w:val="24"/>
                <w:szCs w:val="24"/>
              </w:rPr>
            </w:pPr>
            <w:r w:rsidRPr="00D24592">
              <w:rPr>
                <w:b/>
                <w:sz w:val="24"/>
                <w:szCs w:val="24"/>
              </w:rPr>
              <w:t>Assessment</w:t>
            </w:r>
          </w:p>
        </w:tc>
        <w:tc>
          <w:tcPr>
            <w:tcW w:w="2166" w:type="dxa"/>
          </w:tcPr>
          <w:p w14:paraId="1D087AC5" w14:textId="77777777" w:rsidR="00070496" w:rsidRPr="00D24592" w:rsidRDefault="00070496" w:rsidP="00480707">
            <w:pPr>
              <w:jc w:val="center"/>
              <w:rPr>
                <w:b/>
                <w:sz w:val="24"/>
                <w:szCs w:val="24"/>
              </w:rPr>
            </w:pPr>
            <w:r w:rsidRPr="00D24592">
              <w:rPr>
                <w:b/>
                <w:sz w:val="24"/>
                <w:szCs w:val="24"/>
              </w:rPr>
              <w:t>Benchmark</w:t>
            </w:r>
          </w:p>
        </w:tc>
        <w:tc>
          <w:tcPr>
            <w:tcW w:w="2145" w:type="dxa"/>
          </w:tcPr>
          <w:p w14:paraId="695A978E" w14:textId="77777777" w:rsidR="00070496" w:rsidRPr="00D24592" w:rsidRDefault="00070496" w:rsidP="00480707">
            <w:pPr>
              <w:jc w:val="center"/>
              <w:rPr>
                <w:b/>
                <w:sz w:val="24"/>
                <w:szCs w:val="24"/>
              </w:rPr>
            </w:pPr>
            <w:r w:rsidRPr="00D24592">
              <w:rPr>
                <w:b/>
                <w:sz w:val="24"/>
                <w:szCs w:val="24"/>
              </w:rPr>
              <w:t>Results</w:t>
            </w:r>
          </w:p>
        </w:tc>
        <w:tc>
          <w:tcPr>
            <w:tcW w:w="2157" w:type="dxa"/>
          </w:tcPr>
          <w:p w14:paraId="53750112" w14:textId="77777777" w:rsidR="00070496" w:rsidRPr="00D24592" w:rsidRDefault="00070496" w:rsidP="00480707">
            <w:pPr>
              <w:jc w:val="center"/>
              <w:rPr>
                <w:b/>
                <w:sz w:val="24"/>
                <w:szCs w:val="24"/>
              </w:rPr>
            </w:pPr>
            <w:r w:rsidRPr="00D24592">
              <w:rPr>
                <w:b/>
                <w:sz w:val="24"/>
                <w:szCs w:val="24"/>
              </w:rPr>
              <w:t>Objective Achieved Yes/No</w:t>
            </w:r>
          </w:p>
        </w:tc>
      </w:tr>
      <w:tr w:rsidR="00070496" w:rsidRPr="00D24592" w14:paraId="25BA6695" w14:textId="77777777" w:rsidTr="00480707">
        <w:tc>
          <w:tcPr>
            <w:tcW w:w="1275" w:type="dxa"/>
          </w:tcPr>
          <w:p w14:paraId="666BDCAD" w14:textId="77777777" w:rsidR="00070496" w:rsidRPr="00D24592" w:rsidRDefault="00070496" w:rsidP="00480707">
            <w:pPr>
              <w:rPr>
                <w:sz w:val="24"/>
                <w:szCs w:val="24"/>
              </w:rPr>
            </w:pPr>
            <w:r w:rsidRPr="00D24592">
              <w:rPr>
                <w:sz w:val="24"/>
                <w:szCs w:val="24"/>
              </w:rPr>
              <w:t>1.1</w:t>
            </w:r>
          </w:p>
        </w:tc>
        <w:tc>
          <w:tcPr>
            <w:tcW w:w="3047" w:type="dxa"/>
          </w:tcPr>
          <w:p w14:paraId="52FDBE4D" w14:textId="77777777" w:rsidR="00070496" w:rsidRPr="00D24592" w:rsidRDefault="00070496" w:rsidP="00480707">
            <w:pPr>
              <w:rPr>
                <w:sz w:val="24"/>
                <w:szCs w:val="24"/>
              </w:rPr>
            </w:pPr>
            <w:r w:rsidRPr="00D24592">
              <w:rPr>
                <w:sz w:val="24"/>
                <w:szCs w:val="24"/>
              </w:rPr>
              <w:t>Clinical Site Evaluation</w:t>
            </w:r>
          </w:p>
        </w:tc>
        <w:tc>
          <w:tcPr>
            <w:tcW w:w="2166" w:type="dxa"/>
          </w:tcPr>
          <w:p w14:paraId="6B7A6790" w14:textId="77777777" w:rsidR="00070496" w:rsidRPr="00D24592" w:rsidRDefault="00070496" w:rsidP="00480707">
            <w:pPr>
              <w:jc w:val="center"/>
            </w:pPr>
            <w:r w:rsidRPr="00D24592">
              <w:t>Score of 4 or ↑</w:t>
            </w:r>
          </w:p>
        </w:tc>
        <w:tc>
          <w:tcPr>
            <w:tcW w:w="2145" w:type="dxa"/>
          </w:tcPr>
          <w:p w14:paraId="51E3E61D" w14:textId="77777777" w:rsidR="00070496" w:rsidRPr="005E3E55" w:rsidRDefault="00070496" w:rsidP="00480707">
            <w:pPr>
              <w:jc w:val="center"/>
              <w:rPr>
                <w:color w:val="156082" w:themeColor="accent1"/>
              </w:rPr>
            </w:pPr>
          </w:p>
        </w:tc>
        <w:tc>
          <w:tcPr>
            <w:tcW w:w="2157" w:type="dxa"/>
          </w:tcPr>
          <w:p w14:paraId="2EFFC878" w14:textId="77777777" w:rsidR="00070496" w:rsidRPr="005E3E55" w:rsidRDefault="00070496" w:rsidP="00480707">
            <w:pPr>
              <w:jc w:val="center"/>
              <w:rPr>
                <w:color w:val="156082" w:themeColor="accent1"/>
              </w:rPr>
            </w:pPr>
          </w:p>
        </w:tc>
      </w:tr>
      <w:tr w:rsidR="00070496" w14:paraId="5F5AE124" w14:textId="77777777" w:rsidTr="00480707">
        <w:tc>
          <w:tcPr>
            <w:tcW w:w="1275" w:type="dxa"/>
            <w:shd w:val="clear" w:color="auto" w:fill="FFFFFF" w:themeFill="background1"/>
          </w:tcPr>
          <w:p w14:paraId="7AFE2470" w14:textId="77777777" w:rsidR="00070496" w:rsidRPr="00D24592" w:rsidRDefault="00070496" w:rsidP="00480707">
            <w:pPr>
              <w:rPr>
                <w:sz w:val="24"/>
                <w:szCs w:val="24"/>
              </w:rPr>
            </w:pPr>
            <w:r w:rsidRPr="00D24592">
              <w:rPr>
                <w:sz w:val="24"/>
                <w:szCs w:val="24"/>
              </w:rPr>
              <w:t>1.1</w:t>
            </w:r>
          </w:p>
        </w:tc>
        <w:tc>
          <w:tcPr>
            <w:tcW w:w="3047" w:type="dxa"/>
            <w:shd w:val="clear" w:color="auto" w:fill="FFFFFF" w:themeFill="background1"/>
          </w:tcPr>
          <w:p w14:paraId="02C8D361" w14:textId="77777777" w:rsidR="00070496" w:rsidRPr="00D24592" w:rsidRDefault="00070496" w:rsidP="00480707">
            <w:pPr>
              <w:rPr>
                <w:sz w:val="24"/>
                <w:szCs w:val="24"/>
              </w:rPr>
            </w:pPr>
            <w:r w:rsidRPr="009B7B26">
              <w:rPr>
                <w:sz w:val="24"/>
                <w:szCs w:val="24"/>
              </w:rPr>
              <w:t>AT 66</w:t>
            </w:r>
            <w:r>
              <w:rPr>
                <w:sz w:val="24"/>
                <w:szCs w:val="24"/>
              </w:rPr>
              <w:t>9: AT</w:t>
            </w:r>
            <w:r w:rsidRPr="009B7B26">
              <w:rPr>
                <w:sz w:val="24"/>
                <w:szCs w:val="24"/>
              </w:rPr>
              <w:t xml:space="preserve"> Internship </w:t>
            </w:r>
            <w:r>
              <w:rPr>
                <w:sz w:val="24"/>
                <w:szCs w:val="24"/>
              </w:rPr>
              <w:t xml:space="preserve">– MSAT Skills </w:t>
            </w:r>
            <w:r w:rsidRPr="009B7B26">
              <w:rPr>
                <w:sz w:val="24"/>
                <w:szCs w:val="24"/>
              </w:rPr>
              <w:t>Evaluation</w:t>
            </w:r>
          </w:p>
        </w:tc>
        <w:tc>
          <w:tcPr>
            <w:tcW w:w="2166" w:type="dxa"/>
            <w:shd w:val="clear" w:color="auto" w:fill="FFFFFF" w:themeFill="background1"/>
          </w:tcPr>
          <w:p w14:paraId="6D61D8EC" w14:textId="77777777" w:rsidR="00070496" w:rsidRPr="00D24592" w:rsidRDefault="00070496" w:rsidP="00480707">
            <w:pPr>
              <w:jc w:val="center"/>
            </w:pPr>
            <w:r>
              <w:t xml:space="preserve">Average </w:t>
            </w:r>
            <w:r w:rsidRPr="00D24592">
              <w:t xml:space="preserve">Score of </w:t>
            </w:r>
            <w:r>
              <w:t>3</w:t>
            </w:r>
            <w:r w:rsidRPr="00D24592">
              <w:t xml:space="preserve"> or ↑</w:t>
            </w:r>
          </w:p>
        </w:tc>
        <w:tc>
          <w:tcPr>
            <w:tcW w:w="2145" w:type="dxa"/>
          </w:tcPr>
          <w:p w14:paraId="5DCBC7C7" w14:textId="77777777" w:rsidR="00070496" w:rsidRPr="00F64712" w:rsidRDefault="00070496" w:rsidP="00480707">
            <w:pPr>
              <w:jc w:val="center"/>
              <w:rPr>
                <w:color w:val="156082" w:themeColor="accent1"/>
              </w:rPr>
            </w:pPr>
          </w:p>
        </w:tc>
        <w:tc>
          <w:tcPr>
            <w:tcW w:w="2157" w:type="dxa"/>
          </w:tcPr>
          <w:p w14:paraId="6DBBF961" w14:textId="77777777" w:rsidR="00070496" w:rsidRPr="00F64712" w:rsidRDefault="00070496" w:rsidP="00480707">
            <w:pPr>
              <w:jc w:val="center"/>
              <w:rPr>
                <w:color w:val="156082" w:themeColor="accent1"/>
              </w:rPr>
            </w:pPr>
          </w:p>
        </w:tc>
      </w:tr>
      <w:tr w:rsidR="00070496" w14:paraId="18BB9EC8" w14:textId="77777777" w:rsidTr="00480707">
        <w:tc>
          <w:tcPr>
            <w:tcW w:w="1275" w:type="dxa"/>
            <w:shd w:val="clear" w:color="auto" w:fill="FFFFFF" w:themeFill="background1"/>
          </w:tcPr>
          <w:p w14:paraId="3C7C194A" w14:textId="77777777" w:rsidR="00070496" w:rsidRPr="00004092" w:rsidRDefault="00070496" w:rsidP="00480707">
            <w:pPr>
              <w:rPr>
                <w:sz w:val="24"/>
                <w:szCs w:val="24"/>
              </w:rPr>
            </w:pPr>
            <w:r w:rsidRPr="00004092">
              <w:rPr>
                <w:sz w:val="24"/>
                <w:szCs w:val="24"/>
              </w:rPr>
              <w:t>1.1</w:t>
            </w:r>
          </w:p>
        </w:tc>
        <w:tc>
          <w:tcPr>
            <w:tcW w:w="3047" w:type="dxa"/>
            <w:shd w:val="clear" w:color="auto" w:fill="FFFFFF" w:themeFill="background1"/>
          </w:tcPr>
          <w:p w14:paraId="7FE30558" w14:textId="77777777" w:rsidR="00070496" w:rsidRPr="00004092" w:rsidRDefault="00070496" w:rsidP="00480707">
            <w:pPr>
              <w:rPr>
                <w:sz w:val="24"/>
                <w:szCs w:val="24"/>
              </w:rPr>
            </w:pPr>
            <w:r w:rsidRPr="00004092">
              <w:rPr>
                <w:sz w:val="24"/>
                <w:szCs w:val="24"/>
              </w:rPr>
              <w:t>AT 692: Clinical Immersion/Capstone Project – MSAT Skills Evaluation</w:t>
            </w:r>
          </w:p>
        </w:tc>
        <w:tc>
          <w:tcPr>
            <w:tcW w:w="2166" w:type="dxa"/>
            <w:shd w:val="clear" w:color="auto" w:fill="FFFFFF" w:themeFill="background1"/>
          </w:tcPr>
          <w:p w14:paraId="4350FC87" w14:textId="77777777" w:rsidR="00070496" w:rsidRPr="00D82290" w:rsidRDefault="00070496" w:rsidP="00480707">
            <w:pPr>
              <w:jc w:val="center"/>
              <w:rPr>
                <w:highlight w:val="yellow"/>
              </w:rPr>
            </w:pPr>
            <w:r>
              <w:t xml:space="preserve">Average </w:t>
            </w:r>
            <w:r w:rsidRPr="00D24592">
              <w:t xml:space="preserve">Score of </w:t>
            </w:r>
            <w:r>
              <w:t>4</w:t>
            </w:r>
            <w:r w:rsidRPr="00D24592">
              <w:t xml:space="preserve"> or ↑</w:t>
            </w:r>
          </w:p>
        </w:tc>
        <w:tc>
          <w:tcPr>
            <w:tcW w:w="2145" w:type="dxa"/>
          </w:tcPr>
          <w:p w14:paraId="14F48EC1" w14:textId="77777777" w:rsidR="00070496" w:rsidRPr="00D82290" w:rsidRDefault="00070496" w:rsidP="00480707">
            <w:pPr>
              <w:jc w:val="center"/>
              <w:rPr>
                <w:highlight w:val="yellow"/>
              </w:rPr>
            </w:pPr>
          </w:p>
        </w:tc>
        <w:tc>
          <w:tcPr>
            <w:tcW w:w="2157" w:type="dxa"/>
          </w:tcPr>
          <w:p w14:paraId="05152F13" w14:textId="77777777" w:rsidR="00070496" w:rsidRPr="00D82290" w:rsidRDefault="00070496" w:rsidP="00480707">
            <w:pPr>
              <w:jc w:val="center"/>
              <w:rPr>
                <w:highlight w:val="yellow"/>
              </w:rPr>
            </w:pPr>
          </w:p>
        </w:tc>
      </w:tr>
    </w:tbl>
    <w:p w14:paraId="70C71EF1" w14:textId="77777777" w:rsidR="00070496" w:rsidRDefault="00070496" w:rsidP="00070496">
      <w:pPr>
        <w:ind w:left="8640"/>
      </w:pPr>
      <w:r>
        <w:t xml:space="preserve">       /3 objectives met</w:t>
      </w:r>
    </w:p>
    <w:p w14:paraId="21FAFDE9" w14:textId="77777777" w:rsidR="00070496" w:rsidRPr="000E225E" w:rsidRDefault="00070496" w:rsidP="00070496">
      <w:pPr>
        <w:rPr>
          <w:color w:val="156082" w:themeColor="accent1"/>
        </w:rPr>
      </w:pPr>
      <w:r w:rsidRPr="000E225E">
        <w:rPr>
          <w:color w:val="156082" w:themeColor="accent1"/>
        </w:rPr>
        <w:t>Comments on Objective 1.1:</w:t>
      </w:r>
    </w:p>
    <w:p w14:paraId="34EB9EF3" w14:textId="77777777" w:rsidR="00070496" w:rsidRDefault="00070496" w:rsidP="00070496">
      <w:pPr>
        <w:jc w:val="center"/>
        <w:rPr>
          <w:b/>
        </w:rPr>
      </w:pPr>
    </w:p>
    <w:p w14:paraId="4E3D98CF" w14:textId="77777777" w:rsidR="00070496" w:rsidRDefault="00070496" w:rsidP="00070496">
      <w:pPr>
        <w:jc w:val="center"/>
        <w:rPr>
          <w:b/>
        </w:rPr>
      </w:pPr>
    </w:p>
    <w:p w14:paraId="2C1C1072" w14:textId="77777777" w:rsidR="00070496" w:rsidRDefault="00070496" w:rsidP="00070496">
      <w:pPr>
        <w:jc w:val="center"/>
        <w:rPr>
          <w:b/>
        </w:rPr>
      </w:pPr>
    </w:p>
    <w:p w14:paraId="4BAFB7AF" w14:textId="77777777" w:rsidR="00070496" w:rsidRPr="0030645E" w:rsidRDefault="00070496" w:rsidP="00070496">
      <w:pPr>
        <w:jc w:val="center"/>
        <w:rPr>
          <w:b/>
        </w:rPr>
      </w:pPr>
      <w:r w:rsidRPr="00315FE6">
        <w:rPr>
          <w:b/>
        </w:rPr>
        <w:lastRenderedPageBreak/>
        <w:t>Student Learning Outcome #2</w:t>
      </w:r>
    </w:p>
    <w:p w14:paraId="2F269F59" w14:textId="77777777" w:rsidR="00070496" w:rsidRPr="00C84E58" w:rsidRDefault="00070496" w:rsidP="00070496">
      <w:pPr>
        <w:pStyle w:val="ListParagraph"/>
        <w:shd w:val="clear" w:color="auto" w:fill="FEFEFE"/>
        <w:jc w:val="center"/>
        <w:rPr>
          <w:b/>
          <w:bCs/>
        </w:rPr>
      </w:pPr>
      <w:r w:rsidRPr="00C84E58">
        <w:rPr>
          <w:b/>
          <w:bCs/>
        </w:rPr>
        <w:t>Students will employ proficient critical thinking and clinical decision-making skills grounded within evidence-based practice using a medical-based education model centered around the five domains of athletic training.</w:t>
      </w:r>
    </w:p>
    <w:p w14:paraId="77BBECF3" w14:textId="77777777" w:rsidR="00070496" w:rsidRDefault="00070496" w:rsidP="00070496">
      <w:pPr>
        <w:pStyle w:val="ListParagraph"/>
        <w:shd w:val="clear" w:color="auto" w:fill="FEFEFE"/>
      </w:pPr>
    </w:p>
    <w:p w14:paraId="7F7E1B63" w14:textId="77777777" w:rsidR="00070496" w:rsidRPr="0030645E" w:rsidRDefault="00070496" w:rsidP="00070496">
      <w:pPr>
        <w:shd w:val="clear" w:color="auto" w:fill="FEFEFE"/>
        <w:rPr>
          <w:i/>
          <w:iCs/>
        </w:rPr>
      </w:pPr>
      <w:r w:rsidRPr="0030645E">
        <w:rPr>
          <w:i/>
          <w:iCs/>
        </w:rPr>
        <w:t>Hallmark of SLO #</w:t>
      </w:r>
      <w:r>
        <w:rPr>
          <w:i/>
          <w:iCs/>
        </w:rPr>
        <w:t>2</w:t>
      </w:r>
      <w:r w:rsidRPr="0030645E">
        <w:rPr>
          <w:i/>
          <w:iCs/>
        </w:rPr>
        <w:t xml:space="preserve"> = Evidence-Based Practice</w:t>
      </w:r>
    </w:p>
    <w:p w14:paraId="23EDA193" w14:textId="77777777" w:rsidR="00070496" w:rsidRPr="0030645E" w:rsidRDefault="00070496" w:rsidP="00070496">
      <w:pPr>
        <w:shd w:val="clear" w:color="auto" w:fill="FEFEFE"/>
        <w:rPr>
          <w:i/>
          <w:iCs/>
        </w:rPr>
      </w:pPr>
    </w:p>
    <w:p w14:paraId="6E5C3A93" w14:textId="77777777" w:rsidR="00070496" w:rsidRPr="00C84E58" w:rsidRDefault="00070496" w:rsidP="00070496">
      <w:pPr>
        <w:rPr>
          <w:b/>
          <w:i/>
          <w:iCs/>
          <w:color w:val="FF0000"/>
        </w:rPr>
      </w:pPr>
      <w:r w:rsidRPr="0030645E">
        <w:rPr>
          <w:i/>
          <w:iCs/>
        </w:rPr>
        <w:t xml:space="preserve">MSAT SLO #2 aligns with the MSUM University wide SLO - </w:t>
      </w:r>
      <w:r w:rsidRPr="0030645E">
        <w:rPr>
          <w:bCs/>
          <w:i/>
          <w:iCs/>
        </w:rPr>
        <w:t>Apply critical thinking skills in deliberative decision-making and problem-solving</w:t>
      </w:r>
    </w:p>
    <w:p w14:paraId="633FFFC1" w14:textId="77777777" w:rsidR="00070496" w:rsidRPr="00E772E0" w:rsidRDefault="00070496" w:rsidP="00070496">
      <w:r>
        <w:t>2.1</w:t>
      </w:r>
      <w:r w:rsidRPr="00E772E0">
        <w:t xml:space="preserve">– Students will demonstrate </w:t>
      </w:r>
      <w:r>
        <w:t xml:space="preserve">critical thinking and clinical </w:t>
      </w:r>
      <w:proofErr w:type="gramStart"/>
      <w:r>
        <w:t>decision making</w:t>
      </w:r>
      <w:proofErr w:type="gramEnd"/>
      <w:r>
        <w:t xml:space="preserve"> skills within the BOC practice domains of athletic training </w:t>
      </w:r>
    </w:p>
    <w:p w14:paraId="29436DC0" w14:textId="77777777" w:rsidR="00070496" w:rsidRDefault="00070496" w:rsidP="00070496">
      <w:pPr>
        <w:pStyle w:val="ListParagraph"/>
      </w:pPr>
      <w:r w:rsidRPr="003019FE">
        <w:t>Risk Reduction, Wellness, and Health Literacy</w:t>
      </w:r>
    </w:p>
    <w:p w14:paraId="1AD6220A" w14:textId="77777777" w:rsidR="00070496" w:rsidRDefault="00070496" w:rsidP="00070496">
      <w:pPr>
        <w:pStyle w:val="ListParagraph"/>
      </w:pPr>
      <w:r w:rsidRPr="003019FE">
        <w:t xml:space="preserve">Assessment, </w:t>
      </w:r>
      <w:r>
        <w:t>E</w:t>
      </w:r>
      <w:r w:rsidRPr="003019FE">
        <w:t>valuation, and Diagnosis</w:t>
      </w:r>
    </w:p>
    <w:p w14:paraId="23E49175" w14:textId="77777777" w:rsidR="00070496" w:rsidRDefault="00070496" w:rsidP="00070496">
      <w:pPr>
        <w:pStyle w:val="ListParagraph"/>
      </w:pPr>
      <w:r w:rsidRPr="003019FE">
        <w:t xml:space="preserve">Critical Incident Management </w:t>
      </w:r>
    </w:p>
    <w:p w14:paraId="12ACF559" w14:textId="77777777" w:rsidR="00070496" w:rsidRDefault="00070496" w:rsidP="00070496">
      <w:pPr>
        <w:pStyle w:val="ListParagraph"/>
      </w:pPr>
      <w:r w:rsidRPr="003019FE">
        <w:t>Therapeutic Intervention</w:t>
      </w:r>
    </w:p>
    <w:p w14:paraId="104D0185" w14:textId="77777777" w:rsidR="00070496" w:rsidRDefault="00070496" w:rsidP="00070496">
      <w:pPr>
        <w:pStyle w:val="ListParagraph"/>
      </w:pPr>
      <w:r w:rsidRPr="003019FE">
        <w:t>Health Care Administration and Professional Responsibility</w:t>
      </w:r>
    </w:p>
    <w:p w14:paraId="754008E8" w14:textId="77777777" w:rsidR="00070496" w:rsidRDefault="00070496" w:rsidP="00070496">
      <w:pPr>
        <w:pStyle w:val="ListParagraph"/>
      </w:pPr>
    </w:p>
    <w:p w14:paraId="34A291F6" w14:textId="77777777" w:rsidR="00070496" w:rsidRDefault="00070496" w:rsidP="00070496">
      <w:pPr>
        <w:pStyle w:val="ListParagraph"/>
      </w:pPr>
      <w:r>
        <w:t>Assessment/Timing:</w:t>
      </w:r>
    </w:p>
    <w:p w14:paraId="5BC65093" w14:textId="77777777" w:rsidR="00070496" w:rsidRDefault="00070496" w:rsidP="00070496">
      <w:pPr>
        <w:pStyle w:val="ListParagraph"/>
        <w:numPr>
          <w:ilvl w:val="0"/>
          <w:numId w:val="25"/>
        </w:numPr>
        <w:spacing w:after="200" w:line="276" w:lineRule="auto"/>
      </w:pPr>
      <w:r>
        <w:t>MSAT Skills Evaluation (5 Domains) 4x-8x/year</w:t>
      </w:r>
    </w:p>
    <w:p w14:paraId="620DF8CF" w14:textId="77777777" w:rsidR="00070496" w:rsidRDefault="00070496" w:rsidP="00070496">
      <w:pPr>
        <w:pStyle w:val="ListParagraph"/>
        <w:numPr>
          <w:ilvl w:val="1"/>
          <w:numId w:val="25"/>
        </w:numPr>
        <w:spacing w:after="200" w:line="276" w:lineRule="auto"/>
      </w:pPr>
      <w:r>
        <w:t>AT 625</w:t>
      </w:r>
    </w:p>
    <w:p w14:paraId="4D0EFC22" w14:textId="77777777" w:rsidR="00070496" w:rsidRDefault="00070496" w:rsidP="00070496">
      <w:pPr>
        <w:pStyle w:val="ListParagraph"/>
        <w:numPr>
          <w:ilvl w:val="1"/>
          <w:numId w:val="25"/>
        </w:numPr>
        <w:spacing w:after="200" w:line="276" w:lineRule="auto"/>
      </w:pPr>
      <w:r>
        <w:t>AT 626</w:t>
      </w:r>
    </w:p>
    <w:p w14:paraId="52EB8382" w14:textId="77777777" w:rsidR="00070496" w:rsidRDefault="00070496" w:rsidP="00070496">
      <w:pPr>
        <w:pStyle w:val="ListParagraph"/>
        <w:numPr>
          <w:ilvl w:val="1"/>
          <w:numId w:val="25"/>
        </w:numPr>
        <w:spacing w:after="200" w:line="276" w:lineRule="auto"/>
      </w:pPr>
      <w:r>
        <w:t>AT 627</w:t>
      </w:r>
    </w:p>
    <w:p w14:paraId="3021064B" w14:textId="77777777" w:rsidR="00070496" w:rsidRDefault="00070496" w:rsidP="00070496">
      <w:pPr>
        <w:pStyle w:val="ListParagraph"/>
        <w:numPr>
          <w:ilvl w:val="1"/>
          <w:numId w:val="25"/>
        </w:numPr>
        <w:spacing w:after="200" w:line="276" w:lineRule="auto"/>
      </w:pPr>
      <w:r>
        <w:t>AT 692</w:t>
      </w:r>
    </w:p>
    <w:p w14:paraId="7DFB2C95" w14:textId="77777777" w:rsidR="00070496" w:rsidRPr="009B7B26" w:rsidRDefault="00070496" w:rsidP="00070496">
      <w:pPr>
        <w:pStyle w:val="ListParagraph"/>
        <w:numPr>
          <w:ilvl w:val="0"/>
          <w:numId w:val="25"/>
        </w:numPr>
      </w:pPr>
      <w:r w:rsidRPr="009B7B26">
        <w:t>AT 66</w:t>
      </w:r>
      <w:r>
        <w:t>9: AT</w:t>
      </w:r>
      <w:r w:rsidRPr="009B7B26">
        <w:t xml:space="preserve"> Internship </w:t>
      </w:r>
      <w:r>
        <w:t xml:space="preserve">– MSAT Skills </w:t>
      </w:r>
      <w:r w:rsidRPr="009B7B26">
        <w:t xml:space="preserve">Evaluation / 1x/year </w:t>
      </w:r>
    </w:p>
    <w:p w14:paraId="27EA38F5" w14:textId="77777777" w:rsidR="00070496" w:rsidRPr="00B154AD" w:rsidRDefault="00070496" w:rsidP="00070496">
      <w:pPr>
        <w:pStyle w:val="ListParagraph"/>
        <w:numPr>
          <w:ilvl w:val="0"/>
          <w:numId w:val="25"/>
        </w:numPr>
        <w:spacing w:after="200" w:line="276" w:lineRule="auto"/>
      </w:pPr>
      <w:r w:rsidRPr="00B154AD">
        <w:t>BOC Summary Examinations / 5-15x year</w:t>
      </w:r>
    </w:p>
    <w:p w14:paraId="5F97C6F9" w14:textId="77777777" w:rsidR="00070496" w:rsidRPr="00213487" w:rsidRDefault="00070496" w:rsidP="00070496">
      <w:pPr>
        <w:pStyle w:val="ListParagraph"/>
        <w:numPr>
          <w:ilvl w:val="0"/>
          <w:numId w:val="25"/>
        </w:numPr>
        <w:spacing w:after="200" w:line="276" w:lineRule="auto"/>
      </w:pPr>
      <w:r w:rsidRPr="00213487">
        <w:t>Practical Exams / 5-10x/year</w:t>
      </w:r>
    </w:p>
    <w:p w14:paraId="5CB93298" w14:textId="77777777" w:rsidR="00070496" w:rsidRPr="005C3089" w:rsidRDefault="00070496" w:rsidP="00070496">
      <w:pPr>
        <w:pStyle w:val="ListParagraph"/>
        <w:numPr>
          <w:ilvl w:val="0"/>
          <w:numId w:val="25"/>
        </w:numPr>
        <w:spacing w:after="200" w:line="276" w:lineRule="auto"/>
      </w:pPr>
      <w:r w:rsidRPr="005C3089">
        <w:t>Program 1</w:t>
      </w:r>
      <w:r w:rsidRPr="005C3089">
        <w:rPr>
          <w:vertAlign w:val="superscript"/>
        </w:rPr>
        <w:t>st</w:t>
      </w:r>
      <w:r w:rsidRPr="005C3089">
        <w:t xml:space="preserve"> time BOC Pass Rate / Annually (until we reach a three-year aggregate)</w:t>
      </w:r>
    </w:p>
    <w:p w14:paraId="47D6DFE3" w14:textId="77777777" w:rsidR="00070496" w:rsidRDefault="00070496" w:rsidP="00070496">
      <w:pPr>
        <w:pStyle w:val="ListParagraph"/>
        <w:numPr>
          <w:ilvl w:val="0"/>
          <w:numId w:val="25"/>
        </w:numPr>
        <w:spacing w:after="200" w:line="276" w:lineRule="auto"/>
      </w:pPr>
      <w:r w:rsidRPr="005C3089">
        <w:t xml:space="preserve">Program Graduation Rate /Annually </w:t>
      </w:r>
    </w:p>
    <w:p w14:paraId="1957EC2C" w14:textId="77777777" w:rsidR="00070496" w:rsidRPr="0020279D" w:rsidRDefault="00070496" w:rsidP="00070496">
      <w:r w:rsidRPr="0020279D">
        <w:t>2.1– Students will demonstrate knowledge related to the BOC practice domains of Athletic Training and the CAATE Core Competencies of Athletic Training Education:</w:t>
      </w:r>
    </w:p>
    <w:tbl>
      <w:tblPr>
        <w:tblStyle w:val="TableGrid"/>
        <w:tblW w:w="0" w:type="auto"/>
        <w:tblLook w:val="04A0" w:firstRow="1" w:lastRow="0" w:firstColumn="1" w:lastColumn="0" w:noHBand="0" w:noVBand="1"/>
      </w:tblPr>
      <w:tblGrid>
        <w:gridCol w:w="1563"/>
        <w:gridCol w:w="2759"/>
        <w:gridCol w:w="1776"/>
        <w:gridCol w:w="2636"/>
        <w:gridCol w:w="2056"/>
      </w:tblGrid>
      <w:tr w:rsidR="00070496" w14:paraId="78BE3F42" w14:textId="77777777" w:rsidTr="00480707">
        <w:tc>
          <w:tcPr>
            <w:tcW w:w="1203" w:type="dxa"/>
          </w:tcPr>
          <w:p w14:paraId="5D0C0C41" w14:textId="77777777" w:rsidR="00070496" w:rsidRPr="00B3514F" w:rsidRDefault="00070496" w:rsidP="00480707">
            <w:pPr>
              <w:jc w:val="center"/>
              <w:rPr>
                <w:b/>
                <w:sz w:val="24"/>
                <w:szCs w:val="24"/>
              </w:rPr>
            </w:pPr>
            <w:r w:rsidRPr="00B3514F">
              <w:rPr>
                <w:b/>
                <w:sz w:val="24"/>
                <w:szCs w:val="24"/>
              </w:rPr>
              <w:t>Objective</w:t>
            </w:r>
          </w:p>
        </w:tc>
        <w:tc>
          <w:tcPr>
            <w:tcW w:w="2865" w:type="dxa"/>
          </w:tcPr>
          <w:p w14:paraId="323F0343" w14:textId="77777777" w:rsidR="00070496" w:rsidRPr="00B3514F" w:rsidRDefault="00070496" w:rsidP="00480707">
            <w:pPr>
              <w:jc w:val="center"/>
              <w:rPr>
                <w:b/>
                <w:sz w:val="24"/>
                <w:szCs w:val="24"/>
              </w:rPr>
            </w:pPr>
            <w:r w:rsidRPr="00B3514F">
              <w:rPr>
                <w:b/>
                <w:sz w:val="24"/>
                <w:szCs w:val="24"/>
              </w:rPr>
              <w:t>Assessment</w:t>
            </w:r>
          </w:p>
        </w:tc>
        <w:tc>
          <w:tcPr>
            <w:tcW w:w="1767" w:type="dxa"/>
          </w:tcPr>
          <w:p w14:paraId="366CFF87" w14:textId="77777777" w:rsidR="00070496" w:rsidRPr="00B3514F" w:rsidRDefault="00070496" w:rsidP="00480707">
            <w:pPr>
              <w:jc w:val="center"/>
              <w:rPr>
                <w:b/>
                <w:sz w:val="24"/>
                <w:szCs w:val="24"/>
              </w:rPr>
            </w:pPr>
            <w:r w:rsidRPr="00B3514F">
              <w:rPr>
                <w:b/>
                <w:sz w:val="24"/>
                <w:szCs w:val="24"/>
              </w:rPr>
              <w:t>Benchmark</w:t>
            </w:r>
          </w:p>
        </w:tc>
        <w:tc>
          <w:tcPr>
            <w:tcW w:w="2827" w:type="dxa"/>
          </w:tcPr>
          <w:p w14:paraId="0E939DE3" w14:textId="77777777" w:rsidR="00070496" w:rsidRPr="00B3514F" w:rsidRDefault="00070496" w:rsidP="00480707">
            <w:pPr>
              <w:jc w:val="center"/>
              <w:rPr>
                <w:b/>
                <w:sz w:val="24"/>
                <w:szCs w:val="24"/>
              </w:rPr>
            </w:pPr>
            <w:r w:rsidRPr="00B3514F">
              <w:rPr>
                <w:b/>
                <w:sz w:val="24"/>
                <w:szCs w:val="24"/>
              </w:rPr>
              <w:t>Results</w:t>
            </w:r>
          </w:p>
        </w:tc>
        <w:tc>
          <w:tcPr>
            <w:tcW w:w="2128" w:type="dxa"/>
          </w:tcPr>
          <w:p w14:paraId="501CB7A6" w14:textId="77777777" w:rsidR="00070496" w:rsidRPr="00B3514F" w:rsidRDefault="00070496" w:rsidP="00480707">
            <w:pPr>
              <w:jc w:val="center"/>
              <w:rPr>
                <w:b/>
                <w:sz w:val="24"/>
                <w:szCs w:val="24"/>
              </w:rPr>
            </w:pPr>
            <w:r w:rsidRPr="00B3514F">
              <w:rPr>
                <w:b/>
                <w:sz w:val="24"/>
                <w:szCs w:val="24"/>
              </w:rPr>
              <w:t>Objective Achieved Yes/No</w:t>
            </w:r>
          </w:p>
        </w:tc>
      </w:tr>
      <w:tr w:rsidR="00070496" w14:paraId="261391C4" w14:textId="77777777" w:rsidTr="00480707">
        <w:tc>
          <w:tcPr>
            <w:tcW w:w="1203" w:type="dxa"/>
          </w:tcPr>
          <w:p w14:paraId="358DACA8" w14:textId="77777777" w:rsidR="00070496" w:rsidRDefault="00070496" w:rsidP="00480707">
            <w:pPr>
              <w:rPr>
                <w:sz w:val="24"/>
                <w:szCs w:val="24"/>
              </w:rPr>
            </w:pPr>
            <w:r>
              <w:rPr>
                <w:sz w:val="24"/>
                <w:szCs w:val="24"/>
              </w:rPr>
              <w:t>2.1</w:t>
            </w:r>
          </w:p>
        </w:tc>
        <w:tc>
          <w:tcPr>
            <w:tcW w:w="2865" w:type="dxa"/>
          </w:tcPr>
          <w:p w14:paraId="17256F3E" w14:textId="77777777" w:rsidR="00070496" w:rsidRDefault="00070496" w:rsidP="00480707">
            <w:pPr>
              <w:rPr>
                <w:sz w:val="24"/>
                <w:szCs w:val="24"/>
              </w:rPr>
            </w:pPr>
            <w:r>
              <w:rPr>
                <w:sz w:val="24"/>
                <w:szCs w:val="24"/>
              </w:rPr>
              <w:t>MSAT Skill</w:t>
            </w:r>
            <w:r w:rsidRPr="00460699">
              <w:rPr>
                <w:sz w:val="24"/>
                <w:szCs w:val="24"/>
              </w:rPr>
              <w:t xml:space="preserve"> Evaluations </w:t>
            </w:r>
          </w:p>
          <w:p w14:paraId="12295892" w14:textId="77777777" w:rsidR="00070496" w:rsidRDefault="00070496" w:rsidP="00480707">
            <w:pPr>
              <w:rPr>
                <w:sz w:val="24"/>
                <w:szCs w:val="24"/>
              </w:rPr>
            </w:pPr>
            <w:r w:rsidRPr="00460699">
              <w:rPr>
                <w:sz w:val="24"/>
                <w:szCs w:val="24"/>
              </w:rPr>
              <w:t>Risk Reduction, Wellness, and Health Literacy</w:t>
            </w:r>
          </w:p>
          <w:p w14:paraId="5737919C" w14:textId="77777777" w:rsidR="00070496" w:rsidRDefault="00070496" w:rsidP="00480707">
            <w:pPr>
              <w:rPr>
                <w:sz w:val="24"/>
                <w:szCs w:val="24"/>
              </w:rPr>
            </w:pPr>
            <w:r>
              <w:rPr>
                <w:sz w:val="24"/>
                <w:szCs w:val="24"/>
              </w:rPr>
              <w:t>(BOC Domain 1)</w:t>
            </w:r>
          </w:p>
          <w:p w14:paraId="09D9ECD6" w14:textId="77777777" w:rsidR="00070496" w:rsidRDefault="00070496" w:rsidP="00480707">
            <w:pPr>
              <w:rPr>
                <w:sz w:val="24"/>
                <w:szCs w:val="24"/>
              </w:rPr>
            </w:pPr>
          </w:p>
        </w:tc>
        <w:tc>
          <w:tcPr>
            <w:tcW w:w="1767" w:type="dxa"/>
          </w:tcPr>
          <w:p w14:paraId="085F7515" w14:textId="77777777" w:rsidR="00070496" w:rsidRPr="00B826C2" w:rsidRDefault="00070496" w:rsidP="00480707">
            <w:pPr>
              <w:jc w:val="center"/>
            </w:pPr>
            <w:r w:rsidRPr="00B826C2">
              <w:t>Score of 3</w:t>
            </w:r>
            <w:r>
              <w:t xml:space="preserve"> </w:t>
            </w:r>
            <w:r w:rsidRPr="00B826C2">
              <w:t>or ↑</w:t>
            </w:r>
          </w:p>
        </w:tc>
        <w:tc>
          <w:tcPr>
            <w:tcW w:w="2827" w:type="dxa"/>
          </w:tcPr>
          <w:p w14:paraId="511B67F7" w14:textId="77777777" w:rsidR="00070496" w:rsidRPr="00334E47" w:rsidRDefault="00070496" w:rsidP="00480707">
            <w:r w:rsidRPr="00334E47">
              <w:t xml:space="preserve">AT 625 – </w:t>
            </w:r>
          </w:p>
          <w:p w14:paraId="2370578F" w14:textId="77777777" w:rsidR="00070496" w:rsidRPr="00334E47" w:rsidRDefault="00070496" w:rsidP="00480707"/>
          <w:p w14:paraId="27DBC0D9" w14:textId="77777777" w:rsidR="00070496" w:rsidRPr="00334E47" w:rsidRDefault="00070496" w:rsidP="00480707">
            <w:r w:rsidRPr="00334E47">
              <w:t xml:space="preserve">AT 626 – </w:t>
            </w:r>
          </w:p>
          <w:p w14:paraId="34820BA4" w14:textId="77777777" w:rsidR="00070496" w:rsidRPr="00334E47" w:rsidRDefault="00070496" w:rsidP="00480707"/>
          <w:p w14:paraId="7C055F00" w14:textId="77777777" w:rsidR="00070496" w:rsidRPr="00334E47" w:rsidRDefault="00070496" w:rsidP="00480707">
            <w:r w:rsidRPr="00334E47">
              <w:t xml:space="preserve">AT 627 – </w:t>
            </w:r>
          </w:p>
          <w:p w14:paraId="751A8DB0" w14:textId="77777777" w:rsidR="00070496" w:rsidRPr="00334E47" w:rsidRDefault="00070496" w:rsidP="00480707"/>
          <w:p w14:paraId="16BAA189" w14:textId="77777777" w:rsidR="00070496" w:rsidRPr="00372661" w:rsidRDefault="00070496" w:rsidP="00480707">
            <w:r w:rsidRPr="00334E47">
              <w:t xml:space="preserve">AT 692 – </w:t>
            </w:r>
          </w:p>
        </w:tc>
        <w:tc>
          <w:tcPr>
            <w:tcW w:w="2128" w:type="dxa"/>
          </w:tcPr>
          <w:p w14:paraId="10D3BD58" w14:textId="77777777" w:rsidR="00070496" w:rsidRPr="00705002" w:rsidRDefault="00070496" w:rsidP="00480707">
            <w:pPr>
              <w:jc w:val="center"/>
              <w:rPr>
                <w:color w:val="156082" w:themeColor="accent1"/>
              </w:rPr>
            </w:pPr>
          </w:p>
        </w:tc>
      </w:tr>
      <w:tr w:rsidR="00070496" w14:paraId="04BA57A0" w14:textId="77777777" w:rsidTr="00480707">
        <w:tc>
          <w:tcPr>
            <w:tcW w:w="1203" w:type="dxa"/>
          </w:tcPr>
          <w:p w14:paraId="57CBD9E7" w14:textId="77777777" w:rsidR="00070496" w:rsidRDefault="00070496" w:rsidP="00480707">
            <w:pPr>
              <w:rPr>
                <w:sz w:val="24"/>
                <w:szCs w:val="24"/>
              </w:rPr>
            </w:pPr>
            <w:r>
              <w:rPr>
                <w:sz w:val="24"/>
                <w:szCs w:val="24"/>
              </w:rPr>
              <w:t>2.1</w:t>
            </w:r>
          </w:p>
        </w:tc>
        <w:tc>
          <w:tcPr>
            <w:tcW w:w="2865" w:type="dxa"/>
          </w:tcPr>
          <w:p w14:paraId="42735A9E" w14:textId="77777777" w:rsidR="00070496" w:rsidRPr="00460699" w:rsidRDefault="00070496" w:rsidP="00480707">
            <w:pPr>
              <w:rPr>
                <w:sz w:val="24"/>
                <w:szCs w:val="24"/>
              </w:rPr>
            </w:pPr>
            <w:r>
              <w:rPr>
                <w:sz w:val="24"/>
                <w:szCs w:val="24"/>
              </w:rPr>
              <w:t>MSAT Skill</w:t>
            </w:r>
            <w:r w:rsidRPr="00460699">
              <w:rPr>
                <w:sz w:val="24"/>
                <w:szCs w:val="24"/>
              </w:rPr>
              <w:t xml:space="preserve"> Evaluations Assessment, Evaluation, and Diagnosis</w:t>
            </w:r>
          </w:p>
          <w:p w14:paraId="5E684839" w14:textId="77777777" w:rsidR="00070496" w:rsidRPr="00460699" w:rsidRDefault="00070496" w:rsidP="00480707">
            <w:pPr>
              <w:rPr>
                <w:sz w:val="24"/>
                <w:szCs w:val="24"/>
              </w:rPr>
            </w:pPr>
            <w:r>
              <w:rPr>
                <w:sz w:val="24"/>
                <w:szCs w:val="24"/>
              </w:rPr>
              <w:t>(BOC Domain 2)</w:t>
            </w:r>
          </w:p>
          <w:p w14:paraId="61A790F7" w14:textId="77777777" w:rsidR="00070496" w:rsidRDefault="00070496" w:rsidP="00480707">
            <w:pPr>
              <w:rPr>
                <w:sz w:val="24"/>
                <w:szCs w:val="24"/>
              </w:rPr>
            </w:pPr>
          </w:p>
        </w:tc>
        <w:tc>
          <w:tcPr>
            <w:tcW w:w="1767" w:type="dxa"/>
          </w:tcPr>
          <w:p w14:paraId="747140E6" w14:textId="77777777" w:rsidR="00070496" w:rsidRPr="00B826C2" w:rsidRDefault="00070496" w:rsidP="00480707">
            <w:pPr>
              <w:jc w:val="center"/>
            </w:pPr>
            <w:r w:rsidRPr="00B826C2">
              <w:t>Score of 3 or ↑</w:t>
            </w:r>
          </w:p>
        </w:tc>
        <w:tc>
          <w:tcPr>
            <w:tcW w:w="2827" w:type="dxa"/>
          </w:tcPr>
          <w:p w14:paraId="37D3AA58" w14:textId="77777777" w:rsidR="00070496" w:rsidRPr="00334E47" w:rsidRDefault="00070496" w:rsidP="00480707">
            <w:r w:rsidRPr="00334E47">
              <w:t xml:space="preserve">AT 625 – </w:t>
            </w:r>
          </w:p>
          <w:p w14:paraId="4E3AD64C" w14:textId="77777777" w:rsidR="00070496" w:rsidRPr="00334E47" w:rsidRDefault="00070496" w:rsidP="00480707"/>
          <w:p w14:paraId="423C03C4" w14:textId="77777777" w:rsidR="00070496" w:rsidRPr="00334E47" w:rsidRDefault="00070496" w:rsidP="00480707">
            <w:r w:rsidRPr="00334E47">
              <w:t xml:space="preserve">AT 626 – </w:t>
            </w:r>
          </w:p>
          <w:p w14:paraId="13694E19" w14:textId="77777777" w:rsidR="00070496" w:rsidRPr="00334E47" w:rsidRDefault="00070496" w:rsidP="00480707"/>
          <w:p w14:paraId="49E5CB08" w14:textId="77777777" w:rsidR="00070496" w:rsidRPr="00334E47" w:rsidRDefault="00070496" w:rsidP="00480707">
            <w:r w:rsidRPr="00334E47">
              <w:t xml:space="preserve">AT 627 – </w:t>
            </w:r>
          </w:p>
          <w:p w14:paraId="0FAAC35B" w14:textId="77777777" w:rsidR="00070496" w:rsidRPr="00334E47" w:rsidRDefault="00070496" w:rsidP="00480707"/>
          <w:p w14:paraId="25153E8C" w14:textId="77777777" w:rsidR="00070496" w:rsidRPr="00372661" w:rsidRDefault="00070496" w:rsidP="00480707">
            <w:r w:rsidRPr="00334E47">
              <w:t xml:space="preserve">AT 692 – </w:t>
            </w:r>
          </w:p>
        </w:tc>
        <w:tc>
          <w:tcPr>
            <w:tcW w:w="2128" w:type="dxa"/>
          </w:tcPr>
          <w:p w14:paraId="3B0D3516" w14:textId="77777777" w:rsidR="00070496" w:rsidRPr="00705002" w:rsidRDefault="00070496" w:rsidP="00480707">
            <w:pPr>
              <w:jc w:val="center"/>
              <w:rPr>
                <w:color w:val="156082" w:themeColor="accent1"/>
              </w:rPr>
            </w:pPr>
          </w:p>
        </w:tc>
      </w:tr>
      <w:tr w:rsidR="00070496" w14:paraId="2D0D8C7A" w14:textId="77777777" w:rsidTr="00480707">
        <w:tc>
          <w:tcPr>
            <w:tcW w:w="1203" w:type="dxa"/>
          </w:tcPr>
          <w:p w14:paraId="7BC0454D" w14:textId="77777777" w:rsidR="00070496" w:rsidRDefault="00070496" w:rsidP="00480707">
            <w:pPr>
              <w:rPr>
                <w:sz w:val="24"/>
                <w:szCs w:val="24"/>
              </w:rPr>
            </w:pPr>
            <w:r>
              <w:rPr>
                <w:sz w:val="24"/>
                <w:szCs w:val="24"/>
              </w:rPr>
              <w:lastRenderedPageBreak/>
              <w:t>2.1</w:t>
            </w:r>
          </w:p>
        </w:tc>
        <w:tc>
          <w:tcPr>
            <w:tcW w:w="2865" w:type="dxa"/>
          </w:tcPr>
          <w:p w14:paraId="1A2F934F" w14:textId="77777777" w:rsidR="00070496" w:rsidRPr="00460699" w:rsidRDefault="00070496" w:rsidP="00480707">
            <w:pPr>
              <w:rPr>
                <w:sz w:val="24"/>
                <w:szCs w:val="24"/>
              </w:rPr>
            </w:pPr>
            <w:r>
              <w:rPr>
                <w:sz w:val="24"/>
                <w:szCs w:val="24"/>
              </w:rPr>
              <w:t>MSAT Skill</w:t>
            </w:r>
            <w:r w:rsidRPr="00460699">
              <w:rPr>
                <w:sz w:val="24"/>
                <w:szCs w:val="24"/>
              </w:rPr>
              <w:t xml:space="preserve"> Evaluations Critical Incident Management </w:t>
            </w:r>
          </w:p>
          <w:p w14:paraId="2E330CC0" w14:textId="77777777" w:rsidR="00070496" w:rsidRDefault="00070496" w:rsidP="00480707">
            <w:pPr>
              <w:rPr>
                <w:sz w:val="24"/>
                <w:szCs w:val="24"/>
              </w:rPr>
            </w:pPr>
            <w:r>
              <w:rPr>
                <w:sz w:val="24"/>
                <w:szCs w:val="24"/>
              </w:rPr>
              <w:t>(BOC Domain 3)</w:t>
            </w:r>
          </w:p>
        </w:tc>
        <w:tc>
          <w:tcPr>
            <w:tcW w:w="1767" w:type="dxa"/>
          </w:tcPr>
          <w:p w14:paraId="777CED6D" w14:textId="77777777" w:rsidR="00070496" w:rsidRPr="00B826C2" w:rsidRDefault="00070496" w:rsidP="00480707">
            <w:pPr>
              <w:jc w:val="center"/>
            </w:pPr>
            <w:r w:rsidRPr="00B826C2">
              <w:t>Score of 3 or ↑</w:t>
            </w:r>
          </w:p>
        </w:tc>
        <w:tc>
          <w:tcPr>
            <w:tcW w:w="2827" w:type="dxa"/>
          </w:tcPr>
          <w:p w14:paraId="0EAD59F9" w14:textId="77777777" w:rsidR="00070496" w:rsidRPr="00D00766" w:rsidRDefault="00070496" w:rsidP="00480707">
            <w:r w:rsidRPr="00D00766">
              <w:t xml:space="preserve">AT 625 – </w:t>
            </w:r>
          </w:p>
          <w:p w14:paraId="2B61642C" w14:textId="77777777" w:rsidR="00070496" w:rsidRPr="00D00766" w:rsidRDefault="00070496" w:rsidP="00480707"/>
          <w:p w14:paraId="524CC719" w14:textId="77777777" w:rsidR="00070496" w:rsidRPr="00D00766" w:rsidRDefault="00070496" w:rsidP="00480707">
            <w:r w:rsidRPr="00D00766">
              <w:t xml:space="preserve">AT 626 – </w:t>
            </w:r>
          </w:p>
          <w:p w14:paraId="667EDF20" w14:textId="77777777" w:rsidR="00070496" w:rsidRPr="00D00766" w:rsidRDefault="00070496" w:rsidP="00480707"/>
          <w:p w14:paraId="2C42AEAF" w14:textId="77777777" w:rsidR="00070496" w:rsidRPr="00D00766" w:rsidRDefault="00070496" w:rsidP="00480707">
            <w:r w:rsidRPr="00D00766">
              <w:t xml:space="preserve">AT 627 – </w:t>
            </w:r>
          </w:p>
          <w:p w14:paraId="1534442C" w14:textId="77777777" w:rsidR="00070496" w:rsidRPr="00D00766" w:rsidRDefault="00070496" w:rsidP="00480707"/>
          <w:p w14:paraId="1128023C" w14:textId="77777777" w:rsidR="00070496" w:rsidRPr="00372661" w:rsidRDefault="00070496" w:rsidP="00480707">
            <w:r w:rsidRPr="00D00766">
              <w:t xml:space="preserve">AT 692 – </w:t>
            </w:r>
          </w:p>
        </w:tc>
        <w:tc>
          <w:tcPr>
            <w:tcW w:w="2128" w:type="dxa"/>
          </w:tcPr>
          <w:p w14:paraId="46EA7EC1" w14:textId="77777777" w:rsidR="00070496" w:rsidRPr="00705002" w:rsidRDefault="00070496" w:rsidP="00480707">
            <w:pPr>
              <w:jc w:val="center"/>
              <w:rPr>
                <w:color w:val="156082" w:themeColor="accent1"/>
              </w:rPr>
            </w:pPr>
          </w:p>
        </w:tc>
      </w:tr>
      <w:tr w:rsidR="00070496" w14:paraId="4CC2FA04" w14:textId="77777777" w:rsidTr="00480707">
        <w:tc>
          <w:tcPr>
            <w:tcW w:w="1203" w:type="dxa"/>
          </w:tcPr>
          <w:p w14:paraId="7BD30067" w14:textId="77777777" w:rsidR="00070496" w:rsidRDefault="00070496" w:rsidP="00480707">
            <w:pPr>
              <w:rPr>
                <w:sz w:val="24"/>
                <w:szCs w:val="24"/>
              </w:rPr>
            </w:pPr>
            <w:r>
              <w:rPr>
                <w:sz w:val="24"/>
                <w:szCs w:val="24"/>
              </w:rPr>
              <w:t>2.1</w:t>
            </w:r>
          </w:p>
        </w:tc>
        <w:tc>
          <w:tcPr>
            <w:tcW w:w="2865" w:type="dxa"/>
          </w:tcPr>
          <w:p w14:paraId="68C378AF" w14:textId="77777777" w:rsidR="00070496" w:rsidRDefault="00070496" w:rsidP="00480707">
            <w:pPr>
              <w:rPr>
                <w:sz w:val="24"/>
                <w:szCs w:val="24"/>
              </w:rPr>
            </w:pPr>
            <w:r>
              <w:rPr>
                <w:sz w:val="24"/>
                <w:szCs w:val="24"/>
              </w:rPr>
              <w:t>MSAT Skill</w:t>
            </w:r>
            <w:r w:rsidRPr="00460699">
              <w:rPr>
                <w:sz w:val="24"/>
                <w:szCs w:val="24"/>
              </w:rPr>
              <w:t xml:space="preserve"> Evaluations Therapeutic Intervention</w:t>
            </w:r>
          </w:p>
          <w:p w14:paraId="2DF9C8C9" w14:textId="77777777" w:rsidR="00070496" w:rsidRDefault="00070496" w:rsidP="00480707">
            <w:pPr>
              <w:rPr>
                <w:sz w:val="24"/>
                <w:szCs w:val="24"/>
              </w:rPr>
            </w:pPr>
            <w:r>
              <w:rPr>
                <w:sz w:val="24"/>
                <w:szCs w:val="24"/>
              </w:rPr>
              <w:t>(BOC Domain 4)</w:t>
            </w:r>
          </w:p>
        </w:tc>
        <w:tc>
          <w:tcPr>
            <w:tcW w:w="1767" w:type="dxa"/>
          </w:tcPr>
          <w:p w14:paraId="6298A07B" w14:textId="77777777" w:rsidR="00070496" w:rsidRPr="00B826C2" w:rsidRDefault="00070496" w:rsidP="00480707">
            <w:pPr>
              <w:jc w:val="center"/>
            </w:pPr>
            <w:r w:rsidRPr="00B826C2">
              <w:t>Score of 3 or ↑</w:t>
            </w:r>
          </w:p>
        </w:tc>
        <w:tc>
          <w:tcPr>
            <w:tcW w:w="2827" w:type="dxa"/>
          </w:tcPr>
          <w:p w14:paraId="14518A3E" w14:textId="77777777" w:rsidR="00070496" w:rsidRPr="00D00766" w:rsidRDefault="00070496" w:rsidP="00480707">
            <w:r w:rsidRPr="00D00766">
              <w:t xml:space="preserve">AT 625 – </w:t>
            </w:r>
          </w:p>
          <w:p w14:paraId="17313428" w14:textId="77777777" w:rsidR="00070496" w:rsidRPr="00D00766" w:rsidRDefault="00070496" w:rsidP="00480707"/>
          <w:p w14:paraId="55AAAEE2" w14:textId="77777777" w:rsidR="00070496" w:rsidRPr="00D00766" w:rsidRDefault="00070496" w:rsidP="00480707">
            <w:r w:rsidRPr="00D00766">
              <w:t xml:space="preserve">AT 626 – </w:t>
            </w:r>
          </w:p>
          <w:p w14:paraId="1003F177" w14:textId="77777777" w:rsidR="00070496" w:rsidRPr="00D00766" w:rsidRDefault="00070496" w:rsidP="00480707"/>
          <w:p w14:paraId="02532226" w14:textId="77777777" w:rsidR="00070496" w:rsidRPr="00D00766" w:rsidRDefault="00070496" w:rsidP="00480707">
            <w:r w:rsidRPr="00D00766">
              <w:t xml:space="preserve">AT 627 – </w:t>
            </w:r>
          </w:p>
          <w:p w14:paraId="4A51BCF5" w14:textId="77777777" w:rsidR="00070496" w:rsidRPr="00D00766" w:rsidRDefault="00070496" w:rsidP="00480707"/>
          <w:p w14:paraId="3CCAE2D7" w14:textId="77777777" w:rsidR="00070496" w:rsidRPr="00372661" w:rsidRDefault="00070496" w:rsidP="00480707">
            <w:r w:rsidRPr="00D00766">
              <w:t xml:space="preserve">AT 692 – </w:t>
            </w:r>
          </w:p>
        </w:tc>
        <w:tc>
          <w:tcPr>
            <w:tcW w:w="2128" w:type="dxa"/>
          </w:tcPr>
          <w:p w14:paraId="4E6D28CC" w14:textId="77777777" w:rsidR="00070496" w:rsidRPr="006E7419" w:rsidRDefault="00070496" w:rsidP="00480707">
            <w:pPr>
              <w:jc w:val="center"/>
              <w:rPr>
                <w:color w:val="156082" w:themeColor="accent1"/>
              </w:rPr>
            </w:pPr>
          </w:p>
        </w:tc>
      </w:tr>
      <w:tr w:rsidR="00070496" w14:paraId="14562692" w14:textId="77777777" w:rsidTr="00480707">
        <w:tc>
          <w:tcPr>
            <w:tcW w:w="1203" w:type="dxa"/>
          </w:tcPr>
          <w:p w14:paraId="6EFE5879" w14:textId="77777777" w:rsidR="00070496" w:rsidRDefault="00070496" w:rsidP="00480707">
            <w:pPr>
              <w:rPr>
                <w:sz w:val="24"/>
                <w:szCs w:val="24"/>
              </w:rPr>
            </w:pPr>
            <w:r>
              <w:rPr>
                <w:sz w:val="24"/>
                <w:szCs w:val="24"/>
              </w:rPr>
              <w:t>2.1</w:t>
            </w:r>
          </w:p>
        </w:tc>
        <w:tc>
          <w:tcPr>
            <w:tcW w:w="2865" w:type="dxa"/>
          </w:tcPr>
          <w:p w14:paraId="2E94FED0" w14:textId="77777777" w:rsidR="00070496" w:rsidRDefault="00070496" w:rsidP="00480707">
            <w:pPr>
              <w:rPr>
                <w:sz w:val="24"/>
                <w:szCs w:val="24"/>
              </w:rPr>
            </w:pPr>
            <w:r>
              <w:rPr>
                <w:sz w:val="24"/>
                <w:szCs w:val="24"/>
              </w:rPr>
              <w:t>MSAT Skill</w:t>
            </w:r>
            <w:r w:rsidRPr="00460699">
              <w:rPr>
                <w:sz w:val="24"/>
                <w:szCs w:val="24"/>
              </w:rPr>
              <w:t xml:space="preserve"> Evaluations Health Care Administration and Professional Responsibility</w:t>
            </w:r>
          </w:p>
          <w:p w14:paraId="250037EC" w14:textId="77777777" w:rsidR="00070496" w:rsidRPr="00460699" w:rsidRDefault="00070496" w:rsidP="00480707">
            <w:pPr>
              <w:rPr>
                <w:sz w:val="24"/>
                <w:szCs w:val="24"/>
              </w:rPr>
            </w:pPr>
            <w:r>
              <w:rPr>
                <w:sz w:val="24"/>
                <w:szCs w:val="24"/>
              </w:rPr>
              <w:t>(BOC Domain 5)</w:t>
            </w:r>
          </w:p>
          <w:p w14:paraId="146E21B8" w14:textId="77777777" w:rsidR="00070496" w:rsidRDefault="00070496" w:rsidP="00480707">
            <w:pPr>
              <w:rPr>
                <w:sz w:val="24"/>
                <w:szCs w:val="24"/>
              </w:rPr>
            </w:pPr>
          </w:p>
        </w:tc>
        <w:tc>
          <w:tcPr>
            <w:tcW w:w="1767" w:type="dxa"/>
          </w:tcPr>
          <w:p w14:paraId="6010402C" w14:textId="77777777" w:rsidR="00070496" w:rsidRPr="00B826C2" w:rsidRDefault="00070496" w:rsidP="00480707">
            <w:pPr>
              <w:jc w:val="center"/>
            </w:pPr>
            <w:r w:rsidRPr="00B826C2">
              <w:t>Score of 3 or ↑</w:t>
            </w:r>
          </w:p>
        </w:tc>
        <w:tc>
          <w:tcPr>
            <w:tcW w:w="2827" w:type="dxa"/>
          </w:tcPr>
          <w:p w14:paraId="6A7AB7E4" w14:textId="77777777" w:rsidR="00070496" w:rsidRPr="00D00766" w:rsidRDefault="00070496" w:rsidP="00480707">
            <w:r w:rsidRPr="00D00766">
              <w:t xml:space="preserve">AT 625 – </w:t>
            </w:r>
          </w:p>
          <w:p w14:paraId="00ED92DA" w14:textId="77777777" w:rsidR="00070496" w:rsidRPr="00D00766" w:rsidRDefault="00070496" w:rsidP="00480707"/>
          <w:p w14:paraId="352773B0" w14:textId="77777777" w:rsidR="00070496" w:rsidRPr="00D00766" w:rsidRDefault="00070496" w:rsidP="00480707">
            <w:r w:rsidRPr="00D00766">
              <w:t xml:space="preserve">AT 626 – </w:t>
            </w:r>
          </w:p>
          <w:p w14:paraId="458DED25" w14:textId="77777777" w:rsidR="00070496" w:rsidRPr="00D00766" w:rsidRDefault="00070496" w:rsidP="00480707"/>
          <w:p w14:paraId="70CF9159" w14:textId="77777777" w:rsidR="00070496" w:rsidRPr="00D00766" w:rsidRDefault="00070496" w:rsidP="00480707">
            <w:r w:rsidRPr="00D00766">
              <w:t xml:space="preserve">AT 627 – </w:t>
            </w:r>
          </w:p>
          <w:p w14:paraId="6607F0E0" w14:textId="77777777" w:rsidR="00070496" w:rsidRPr="00D00766" w:rsidRDefault="00070496" w:rsidP="00480707"/>
          <w:p w14:paraId="59B0B0CB" w14:textId="77777777" w:rsidR="00070496" w:rsidRPr="00372661" w:rsidRDefault="00070496" w:rsidP="00480707">
            <w:r w:rsidRPr="00D00766">
              <w:t xml:space="preserve">AT 692 – </w:t>
            </w:r>
          </w:p>
        </w:tc>
        <w:tc>
          <w:tcPr>
            <w:tcW w:w="2128" w:type="dxa"/>
          </w:tcPr>
          <w:p w14:paraId="6A7B3967" w14:textId="77777777" w:rsidR="00070496" w:rsidRPr="006E7419" w:rsidRDefault="00070496" w:rsidP="00480707">
            <w:pPr>
              <w:jc w:val="center"/>
              <w:rPr>
                <w:color w:val="156082" w:themeColor="accent1"/>
              </w:rPr>
            </w:pPr>
          </w:p>
        </w:tc>
      </w:tr>
      <w:tr w:rsidR="00070496" w:rsidRPr="001F1BE6" w14:paraId="60B45B40" w14:textId="77777777" w:rsidTr="00480707">
        <w:tc>
          <w:tcPr>
            <w:tcW w:w="1203" w:type="dxa"/>
          </w:tcPr>
          <w:p w14:paraId="48127612" w14:textId="77777777" w:rsidR="00070496" w:rsidRPr="00213487" w:rsidRDefault="00070496" w:rsidP="00480707">
            <w:pPr>
              <w:rPr>
                <w:sz w:val="24"/>
                <w:szCs w:val="24"/>
              </w:rPr>
            </w:pPr>
            <w:r w:rsidRPr="00213487">
              <w:rPr>
                <w:sz w:val="24"/>
                <w:szCs w:val="24"/>
              </w:rPr>
              <w:t>2.1</w:t>
            </w:r>
          </w:p>
        </w:tc>
        <w:tc>
          <w:tcPr>
            <w:tcW w:w="2865" w:type="dxa"/>
          </w:tcPr>
          <w:p w14:paraId="074871E0" w14:textId="77777777" w:rsidR="00070496" w:rsidRPr="00213487" w:rsidRDefault="00070496" w:rsidP="00480707">
            <w:pPr>
              <w:rPr>
                <w:sz w:val="24"/>
                <w:szCs w:val="24"/>
              </w:rPr>
            </w:pPr>
            <w:r w:rsidRPr="009B7B26">
              <w:rPr>
                <w:sz w:val="24"/>
                <w:szCs w:val="24"/>
              </w:rPr>
              <w:t>AT 66</w:t>
            </w:r>
            <w:r>
              <w:rPr>
                <w:sz w:val="24"/>
                <w:szCs w:val="24"/>
              </w:rPr>
              <w:t>9: AT</w:t>
            </w:r>
            <w:r w:rsidRPr="009B7B26">
              <w:rPr>
                <w:sz w:val="24"/>
                <w:szCs w:val="24"/>
              </w:rPr>
              <w:t xml:space="preserve"> Internship </w:t>
            </w:r>
            <w:r>
              <w:rPr>
                <w:sz w:val="24"/>
                <w:szCs w:val="24"/>
              </w:rPr>
              <w:t xml:space="preserve">– MSAT Skills </w:t>
            </w:r>
            <w:r w:rsidRPr="009B7B26">
              <w:rPr>
                <w:sz w:val="24"/>
                <w:szCs w:val="24"/>
              </w:rPr>
              <w:t>Evaluation</w:t>
            </w:r>
          </w:p>
        </w:tc>
        <w:tc>
          <w:tcPr>
            <w:tcW w:w="1767" w:type="dxa"/>
          </w:tcPr>
          <w:p w14:paraId="01454FFB" w14:textId="77777777" w:rsidR="00070496" w:rsidRPr="00213487" w:rsidRDefault="00070496" w:rsidP="00480707">
            <w:pPr>
              <w:jc w:val="center"/>
            </w:pPr>
            <w:r>
              <w:t xml:space="preserve">Average </w:t>
            </w:r>
            <w:r w:rsidRPr="00D24592">
              <w:t xml:space="preserve">Score of </w:t>
            </w:r>
            <w:r>
              <w:t>3</w:t>
            </w:r>
            <w:r w:rsidRPr="00D24592">
              <w:t xml:space="preserve"> or ↑</w:t>
            </w:r>
          </w:p>
        </w:tc>
        <w:tc>
          <w:tcPr>
            <w:tcW w:w="2827" w:type="dxa"/>
          </w:tcPr>
          <w:p w14:paraId="5B1A0D19" w14:textId="77777777" w:rsidR="00070496" w:rsidRPr="006E7419" w:rsidRDefault="00070496" w:rsidP="00480707">
            <w:pPr>
              <w:jc w:val="center"/>
              <w:rPr>
                <w:color w:val="156082" w:themeColor="accent1"/>
                <w:highlight w:val="yellow"/>
              </w:rPr>
            </w:pPr>
          </w:p>
        </w:tc>
        <w:tc>
          <w:tcPr>
            <w:tcW w:w="2128" w:type="dxa"/>
          </w:tcPr>
          <w:p w14:paraId="11756BC7" w14:textId="77777777" w:rsidR="00070496" w:rsidRPr="006E7419" w:rsidRDefault="00070496" w:rsidP="00480707">
            <w:pPr>
              <w:jc w:val="center"/>
              <w:rPr>
                <w:color w:val="156082" w:themeColor="accent1"/>
                <w:highlight w:val="yellow"/>
              </w:rPr>
            </w:pPr>
          </w:p>
        </w:tc>
      </w:tr>
      <w:tr w:rsidR="00070496" w:rsidRPr="001F1BE6" w14:paraId="1B12A1A9" w14:textId="77777777" w:rsidTr="00480707">
        <w:tc>
          <w:tcPr>
            <w:tcW w:w="1203" w:type="dxa"/>
          </w:tcPr>
          <w:p w14:paraId="021D9BAB" w14:textId="77777777" w:rsidR="00070496" w:rsidRPr="00213487" w:rsidRDefault="00070496" w:rsidP="00480707">
            <w:pPr>
              <w:rPr>
                <w:sz w:val="24"/>
                <w:szCs w:val="24"/>
              </w:rPr>
            </w:pPr>
            <w:r w:rsidRPr="00213487">
              <w:rPr>
                <w:sz w:val="24"/>
                <w:szCs w:val="24"/>
              </w:rPr>
              <w:t>2.1</w:t>
            </w:r>
          </w:p>
        </w:tc>
        <w:tc>
          <w:tcPr>
            <w:tcW w:w="2865" w:type="dxa"/>
          </w:tcPr>
          <w:p w14:paraId="44E9946F" w14:textId="77777777" w:rsidR="00070496" w:rsidRPr="00213487" w:rsidRDefault="00070496" w:rsidP="00480707">
            <w:pPr>
              <w:rPr>
                <w:sz w:val="24"/>
                <w:szCs w:val="24"/>
              </w:rPr>
            </w:pPr>
            <w:r>
              <w:rPr>
                <w:sz w:val="24"/>
                <w:szCs w:val="24"/>
              </w:rPr>
              <w:t xml:space="preserve">BOC Summary </w:t>
            </w:r>
            <w:r w:rsidRPr="00213487">
              <w:rPr>
                <w:sz w:val="24"/>
                <w:szCs w:val="24"/>
              </w:rPr>
              <w:t>Exams</w:t>
            </w:r>
          </w:p>
          <w:p w14:paraId="4FF051B3" w14:textId="77777777" w:rsidR="00070496" w:rsidRPr="00213487" w:rsidRDefault="00070496" w:rsidP="00480707">
            <w:pPr>
              <w:rPr>
                <w:sz w:val="24"/>
                <w:szCs w:val="24"/>
              </w:rPr>
            </w:pPr>
            <w:r w:rsidRPr="00213487">
              <w:rPr>
                <w:sz w:val="24"/>
                <w:szCs w:val="24"/>
              </w:rPr>
              <w:t>Overall Cohort Average</w:t>
            </w:r>
          </w:p>
        </w:tc>
        <w:tc>
          <w:tcPr>
            <w:tcW w:w="1767" w:type="dxa"/>
          </w:tcPr>
          <w:p w14:paraId="517B15AB" w14:textId="77777777" w:rsidR="00070496" w:rsidRPr="00213487" w:rsidRDefault="00070496" w:rsidP="00480707">
            <w:pPr>
              <w:jc w:val="center"/>
            </w:pPr>
            <w:r w:rsidRPr="00213487">
              <w:t>70% or ↑</w:t>
            </w:r>
          </w:p>
        </w:tc>
        <w:tc>
          <w:tcPr>
            <w:tcW w:w="2827" w:type="dxa"/>
          </w:tcPr>
          <w:p w14:paraId="79FB328F" w14:textId="77777777" w:rsidR="00070496" w:rsidRPr="006E7419" w:rsidRDefault="00070496" w:rsidP="00480707">
            <w:pPr>
              <w:jc w:val="center"/>
              <w:rPr>
                <w:color w:val="156082" w:themeColor="accent1"/>
              </w:rPr>
            </w:pPr>
          </w:p>
        </w:tc>
        <w:tc>
          <w:tcPr>
            <w:tcW w:w="2128" w:type="dxa"/>
            <w:shd w:val="clear" w:color="auto" w:fill="FFFFFF" w:themeFill="background1"/>
          </w:tcPr>
          <w:p w14:paraId="34CF984D" w14:textId="77777777" w:rsidR="00070496" w:rsidRPr="006E7419" w:rsidRDefault="00070496" w:rsidP="00480707">
            <w:pPr>
              <w:jc w:val="center"/>
              <w:rPr>
                <w:color w:val="156082" w:themeColor="accent1"/>
              </w:rPr>
            </w:pPr>
          </w:p>
        </w:tc>
      </w:tr>
      <w:tr w:rsidR="00070496" w:rsidRPr="001F1BE6" w14:paraId="6FD44677" w14:textId="77777777" w:rsidTr="00480707">
        <w:tc>
          <w:tcPr>
            <w:tcW w:w="1203" w:type="dxa"/>
          </w:tcPr>
          <w:p w14:paraId="34D08226" w14:textId="77777777" w:rsidR="00070496" w:rsidRPr="00213487" w:rsidRDefault="00070496" w:rsidP="00480707">
            <w:pPr>
              <w:rPr>
                <w:sz w:val="24"/>
                <w:szCs w:val="24"/>
              </w:rPr>
            </w:pPr>
            <w:r w:rsidRPr="00213487">
              <w:rPr>
                <w:sz w:val="24"/>
                <w:szCs w:val="24"/>
              </w:rPr>
              <w:t>2.1</w:t>
            </w:r>
          </w:p>
        </w:tc>
        <w:tc>
          <w:tcPr>
            <w:tcW w:w="2865" w:type="dxa"/>
          </w:tcPr>
          <w:p w14:paraId="3E1DB6A9" w14:textId="77777777" w:rsidR="00070496" w:rsidRPr="00213487" w:rsidRDefault="00070496" w:rsidP="00480707">
            <w:pPr>
              <w:rPr>
                <w:sz w:val="24"/>
                <w:szCs w:val="24"/>
              </w:rPr>
            </w:pPr>
            <w:r w:rsidRPr="00213487">
              <w:rPr>
                <w:sz w:val="24"/>
                <w:szCs w:val="24"/>
              </w:rPr>
              <w:t>Practical Exams</w:t>
            </w:r>
            <w:r>
              <w:rPr>
                <w:sz w:val="24"/>
                <w:szCs w:val="24"/>
              </w:rPr>
              <w:t>,</w:t>
            </w:r>
          </w:p>
          <w:p w14:paraId="14F5367B" w14:textId="77777777" w:rsidR="00070496" w:rsidRPr="00213487" w:rsidRDefault="00070496" w:rsidP="00480707">
            <w:pPr>
              <w:rPr>
                <w:sz w:val="24"/>
                <w:szCs w:val="24"/>
              </w:rPr>
            </w:pPr>
            <w:proofErr w:type="spellStart"/>
            <w:r w:rsidRPr="00213487">
              <w:rPr>
                <w:sz w:val="24"/>
                <w:szCs w:val="24"/>
              </w:rPr>
              <w:t>ATu</w:t>
            </w:r>
            <w:proofErr w:type="spellEnd"/>
            <w:r w:rsidRPr="00213487">
              <w:rPr>
                <w:sz w:val="24"/>
                <w:szCs w:val="24"/>
              </w:rPr>
              <w:t xml:space="preserve"> </w:t>
            </w:r>
            <w:proofErr w:type="spellStart"/>
            <w:r w:rsidRPr="00BD66A0">
              <w:rPr>
                <w:sz w:val="24"/>
                <w:szCs w:val="24"/>
              </w:rPr>
              <w:t>MiniSIMS</w:t>
            </w:r>
            <w:proofErr w:type="spellEnd"/>
            <w:r w:rsidRPr="00213487">
              <w:rPr>
                <w:sz w:val="24"/>
                <w:szCs w:val="24"/>
              </w:rPr>
              <w:t xml:space="preserve"> &amp; </w:t>
            </w:r>
            <w:proofErr w:type="spellStart"/>
            <w:r w:rsidRPr="00213487">
              <w:rPr>
                <w:sz w:val="24"/>
                <w:szCs w:val="24"/>
              </w:rPr>
              <w:t>MacroSIMS</w:t>
            </w:r>
            <w:proofErr w:type="spellEnd"/>
          </w:p>
          <w:p w14:paraId="1E37D24B" w14:textId="77777777" w:rsidR="00070496" w:rsidRPr="00213487" w:rsidRDefault="00070496" w:rsidP="00480707">
            <w:pPr>
              <w:rPr>
                <w:sz w:val="24"/>
                <w:szCs w:val="24"/>
              </w:rPr>
            </w:pPr>
            <w:r w:rsidRPr="00213487">
              <w:rPr>
                <w:sz w:val="24"/>
                <w:szCs w:val="24"/>
              </w:rPr>
              <w:t>Overall Cohort Average</w:t>
            </w:r>
          </w:p>
        </w:tc>
        <w:tc>
          <w:tcPr>
            <w:tcW w:w="1767" w:type="dxa"/>
          </w:tcPr>
          <w:p w14:paraId="5E8B5745" w14:textId="77777777" w:rsidR="00070496" w:rsidRPr="00213487" w:rsidRDefault="00070496" w:rsidP="00480707">
            <w:pPr>
              <w:jc w:val="center"/>
            </w:pPr>
            <w:r w:rsidRPr="00213487">
              <w:t>85% or ↑</w:t>
            </w:r>
          </w:p>
        </w:tc>
        <w:tc>
          <w:tcPr>
            <w:tcW w:w="2827" w:type="dxa"/>
          </w:tcPr>
          <w:p w14:paraId="229FCB9C" w14:textId="77777777" w:rsidR="00070496" w:rsidRPr="00FF118B" w:rsidRDefault="00070496" w:rsidP="00480707">
            <w:pPr>
              <w:jc w:val="center"/>
              <w:rPr>
                <w:color w:val="156082" w:themeColor="accent1"/>
              </w:rPr>
            </w:pPr>
          </w:p>
        </w:tc>
        <w:tc>
          <w:tcPr>
            <w:tcW w:w="2128" w:type="dxa"/>
          </w:tcPr>
          <w:p w14:paraId="6752D578" w14:textId="77777777" w:rsidR="00070496" w:rsidRPr="00FF118B" w:rsidRDefault="00070496" w:rsidP="00480707">
            <w:pPr>
              <w:jc w:val="center"/>
              <w:rPr>
                <w:color w:val="156082" w:themeColor="accent1"/>
              </w:rPr>
            </w:pPr>
          </w:p>
        </w:tc>
      </w:tr>
      <w:tr w:rsidR="00070496" w:rsidRPr="001F1BE6" w14:paraId="22CA2A24" w14:textId="77777777" w:rsidTr="00480707">
        <w:tc>
          <w:tcPr>
            <w:tcW w:w="1203" w:type="dxa"/>
          </w:tcPr>
          <w:p w14:paraId="3DA03652" w14:textId="77777777" w:rsidR="00070496" w:rsidRPr="00BD66A0" w:rsidRDefault="00070496" w:rsidP="00480707">
            <w:pPr>
              <w:rPr>
                <w:sz w:val="24"/>
                <w:szCs w:val="24"/>
              </w:rPr>
            </w:pPr>
            <w:r w:rsidRPr="00BD66A0">
              <w:rPr>
                <w:sz w:val="24"/>
                <w:szCs w:val="24"/>
              </w:rPr>
              <w:t>2.1</w:t>
            </w:r>
          </w:p>
        </w:tc>
        <w:tc>
          <w:tcPr>
            <w:tcW w:w="2865" w:type="dxa"/>
          </w:tcPr>
          <w:p w14:paraId="4650C1A1" w14:textId="77777777" w:rsidR="00070496" w:rsidRPr="00BD66A0" w:rsidRDefault="00070496" w:rsidP="00480707">
            <w:pPr>
              <w:rPr>
                <w:sz w:val="24"/>
                <w:szCs w:val="24"/>
              </w:rPr>
            </w:pPr>
            <w:r w:rsidRPr="00BD66A0">
              <w:rPr>
                <w:sz w:val="24"/>
                <w:szCs w:val="24"/>
              </w:rPr>
              <w:t>Program 1</w:t>
            </w:r>
            <w:r w:rsidRPr="00BD66A0">
              <w:rPr>
                <w:sz w:val="24"/>
                <w:szCs w:val="24"/>
                <w:vertAlign w:val="superscript"/>
              </w:rPr>
              <w:t>st</w:t>
            </w:r>
            <w:r w:rsidRPr="00BD66A0">
              <w:rPr>
                <w:sz w:val="24"/>
                <w:szCs w:val="24"/>
              </w:rPr>
              <w:t xml:space="preserve"> time BOC Pass Rate</w:t>
            </w:r>
          </w:p>
        </w:tc>
        <w:tc>
          <w:tcPr>
            <w:tcW w:w="1767" w:type="dxa"/>
          </w:tcPr>
          <w:p w14:paraId="23210F2A" w14:textId="77777777" w:rsidR="00070496" w:rsidRPr="00BD66A0" w:rsidRDefault="00070496" w:rsidP="00480707">
            <w:pPr>
              <w:jc w:val="center"/>
            </w:pPr>
            <w:r w:rsidRPr="00BD66A0">
              <w:t>100%</w:t>
            </w:r>
          </w:p>
        </w:tc>
        <w:tc>
          <w:tcPr>
            <w:tcW w:w="2827" w:type="dxa"/>
          </w:tcPr>
          <w:p w14:paraId="464F7149" w14:textId="77777777" w:rsidR="00070496" w:rsidRPr="00BD66A0" w:rsidRDefault="00070496" w:rsidP="00480707">
            <w:pPr>
              <w:jc w:val="center"/>
              <w:rPr>
                <w:color w:val="156082" w:themeColor="accent1"/>
              </w:rPr>
            </w:pPr>
          </w:p>
        </w:tc>
        <w:tc>
          <w:tcPr>
            <w:tcW w:w="2128" w:type="dxa"/>
            <w:shd w:val="clear" w:color="auto" w:fill="FFFFFF" w:themeFill="background1"/>
          </w:tcPr>
          <w:p w14:paraId="70B9CBBE" w14:textId="77777777" w:rsidR="00070496" w:rsidRPr="00BD66A0" w:rsidRDefault="00070496" w:rsidP="00480707">
            <w:pPr>
              <w:jc w:val="center"/>
              <w:rPr>
                <w:color w:val="156082" w:themeColor="accent1"/>
              </w:rPr>
            </w:pPr>
          </w:p>
        </w:tc>
      </w:tr>
      <w:tr w:rsidR="00070496" w:rsidRPr="001F1BE6" w14:paraId="5E7272C6" w14:textId="77777777" w:rsidTr="00480707">
        <w:tc>
          <w:tcPr>
            <w:tcW w:w="1203" w:type="dxa"/>
          </w:tcPr>
          <w:p w14:paraId="40BF7321" w14:textId="77777777" w:rsidR="00070496" w:rsidRPr="00BD66A0" w:rsidRDefault="00070496" w:rsidP="00480707">
            <w:pPr>
              <w:rPr>
                <w:sz w:val="24"/>
                <w:szCs w:val="24"/>
              </w:rPr>
            </w:pPr>
            <w:r w:rsidRPr="00BD66A0">
              <w:rPr>
                <w:sz w:val="24"/>
                <w:szCs w:val="24"/>
              </w:rPr>
              <w:t>2.1</w:t>
            </w:r>
          </w:p>
        </w:tc>
        <w:tc>
          <w:tcPr>
            <w:tcW w:w="2865" w:type="dxa"/>
          </w:tcPr>
          <w:p w14:paraId="0BB0A0D8" w14:textId="77777777" w:rsidR="00070496" w:rsidRDefault="00070496" w:rsidP="00480707">
            <w:pPr>
              <w:rPr>
                <w:sz w:val="24"/>
                <w:szCs w:val="24"/>
              </w:rPr>
            </w:pPr>
            <w:r w:rsidRPr="00BD66A0">
              <w:rPr>
                <w:sz w:val="24"/>
                <w:szCs w:val="24"/>
              </w:rPr>
              <w:t>Program Graduation Rate</w:t>
            </w:r>
          </w:p>
          <w:p w14:paraId="12172882" w14:textId="77777777" w:rsidR="00070496" w:rsidRPr="00BD66A0" w:rsidRDefault="00070496" w:rsidP="00480707">
            <w:pPr>
              <w:rPr>
                <w:sz w:val="24"/>
                <w:szCs w:val="24"/>
              </w:rPr>
            </w:pPr>
          </w:p>
        </w:tc>
        <w:tc>
          <w:tcPr>
            <w:tcW w:w="1767" w:type="dxa"/>
          </w:tcPr>
          <w:p w14:paraId="1D79B2E2" w14:textId="77777777" w:rsidR="00070496" w:rsidRPr="00BD66A0" w:rsidRDefault="00070496" w:rsidP="00480707">
            <w:pPr>
              <w:jc w:val="center"/>
            </w:pPr>
            <w:r w:rsidRPr="00BD66A0">
              <w:t>100%</w:t>
            </w:r>
          </w:p>
        </w:tc>
        <w:tc>
          <w:tcPr>
            <w:tcW w:w="2827" w:type="dxa"/>
          </w:tcPr>
          <w:p w14:paraId="60D04FA8" w14:textId="77777777" w:rsidR="00070496" w:rsidRPr="00BD66A0" w:rsidRDefault="00070496" w:rsidP="00480707">
            <w:pPr>
              <w:jc w:val="center"/>
              <w:rPr>
                <w:color w:val="156082" w:themeColor="accent1"/>
              </w:rPr>
            </w:pPr>
          </w:p>
        </w:tc>
        <w:tc>
          <w:tcPr>
            <w:tcW w:w="2128" w:type="dxa"/>
            <w:shd w:val="clear" w:color="auto" w:fill="FFFFFF" w:themeFill="background1"/>
          </w:tcPr>
          <w:p w14:paraId="328CCBC7" w14:textId="77777777" w:rsidR="00070496" w:rsidRPr="00BD66A0" w:rsidRDefault="00070496" w:rsidP="00480707">
            <w:pPr>
              <w:jc w:val="center"/>
              <w:rPr>
                <w:color w:val="156082" w:themeColor="accent1"/>
              </w:rPr>
            </w:pPr>
          </w:p>
        </w:tc>
      </w:tr>
    </w:tbl>
    <w:p w14:paraId="67A9FBD4" w14:textId="77777777" w:rsidR="00070496" w:rsidRDefault="00070496" w:rsidP="00070496">
      <w:pPr>
        <w:ind w:left="7920" w:firstLine="720"/>
      </w:pPr>
      <w:r>
        <w:t xml:space="preserve">   </w:t>
      </w:r>
      <w:r w:rsidRPr="00514E2B">
        <w:t xml:space="preserve"> </w:t>
      </w:r>
      <w:r>
        <w:t xml:space="preserve"> /</w:t>
      </w:r>
      <w:r w:rsidRPr="00514E2B">
        <w:t>10 objectives met</w:t>
      </w:r>
    </w:p>
    <w:p w14:paraId="7F2EF56A" w14:textId="77777777" w:rsidR="00070496" w:rsidRPr="000E225E" w:rsidRDefault="00070496" w:rsidP="00070496">
      <w:pPr>
        <w:rPr>
          <w:color w:val="156082" w:themeColor="accent1"/>
        </w:rPr>
      </w:pPr>
      <w:r w:rsidRPr="000E225E">
        <w:rPr>
          <w:color w:val="156082" w:themeColor="accent1"/>
        </w:rPr>
        <w:t>Comments on Objective 2.1:</w:t>
      </w:r>
    </w:p>
    <w:p w14:paraId="4789D7F2" w14:textId="77777777" w:rsidR="00070496" w:rsidRPr="000E225E" w:rsidRDefault="00070496" w:rsidP="00070496">
      <w:pPr>
        <w:pStyle w:val="ListParagraph"/>
        <w:rPr>
          <w:color w:val="156082" w:themeColor="accent1"/>
        </w:rPr>
      </w:pPr>
    </w:p>
    <w:p w14:paraId="0E2E433F" w14:textId="77777777" w:rsidR="00070496" w:rsidRDefault="00070496" w:rsidP="00070496">
      <w:pPr>
        <w:ind w:left="7920" w:firstLine="720"/>
      </w:pPr>
    </w:p>
    <w:p w14:paraId="1FD683AF" w14:textId="77777777" w:rsidR="00070496" w:rsidRDefault="00070496" w:rsidP="00070496">
      <w:pPr>
        <w:ind w:left="7920" w:firstLine="720"/>
      </w:pPr>
    </w:p>
    <w:p w14:paraId="0386821B" w14:textId="77777777" w:rsidR="00070496" w:rsidRDefault="00070496" w:rsidP="00070496">
      <w:pPr>
        <w:ind w:left="7920" w:firstLine="720"/>
      </w:pPr>
    </w:p>
    <w:p w14:paraId="5A39FBC1" w14:textId="77777777" w:rsidR="00070496" w:rsidRDefault="00070496" w:rsidP="00070496">
      <w:pPr>
        <w:ind w:left="7920" w:firstLine="720"/>
      </w:pPr>
    </w:p>
    <w:p w14:paraId="7D7C12EC" w14:textId="77777777" w:rsidR="00070496" w:rsidRDefault="00070496" w:rsidP="00070496">
      <w:pPr>
        <w:ind w:left="7920" w:firstLine="720"/>
      </w:pPr>
    </w:p>
    <w:p w14:paraId="1BEED296" w14:textId="77777777" w:rsidR="00070496" w:rsidRDefault="00070496" w:rsidP="00070496"/>
    <w:p w14:paraId="341178DE" w14:textId="77777777" w:rsidR="00070496" w:rsidRPr="009C41F6" w:rsidRDefault="00070496" w:rsidP="00070496"/>
    <w:p w14:paraId="1D56B537" w14:textId="77777777" w:rsidR="00070496" w:rsidRDefault="00070496" w:rsidP="00070496">
      <w:pPr>
        <w:rPr>
          <w:rFonts w:eastAsia="Times New Roman"/>
        </w:rPr>
      </w:pPr>
      <w:r>
        <w:t xml:space="preserve">2.2 – </w:t>
      </w:r>
      <w:r w:rsidRPr="001D22EE">
        <w:t>Students will demonstrate competency related to the CAATE Core Competencies of Athletic Training within the Master of Athletic Training curriculum. Core competencies include</w:t>
      </w:r>
      <w:r w:rsidRPr="001D22EE">
        <w:rPr>
          <w:rFonts w:eastAsia="Times New Roman"/>
        </w:rPr>
        <w:t xml:space="preserve"> Patient Centered Care, Interprofessional Practice and Interprofessional Education, Evidence-Based Practice</w:t>
      </w:r>
      <w:r w:rsidRPr="001D22EE">
        <w:t xml:space="preserve">, </w:t>
      </w:r>
      <w:r w:rsidRPr="001D22EE">
        <w:rPr>
          <w:rFonts w:eastAsia="Times New Roman"/>
        </w:rPr>
        <w:t>Quality Improvement</w:t>
      </w:r>
      <w:r w:rsidRPr="001D22EE">
        <w:t xml:space="preserve">, </w:t>
      </w:r>
      <w:r w:rsidRPr="001D22EE">
        <w:rPr>
          <w:rFonts w:eastAsia="Times New Roman"/>
        </w:rPr>
        <w:t>Health Care Informatics</w:t>
      </w:r>
      <w:r w:rsidRPr="001D22EE">
        <w:t xml:space="preserve">, </w:t>
      </w:r>
      <w:r w:rsidRPr="001D22EE">
        <w:rPr>
          <w:rFonts w:eastAsia="Times New Roman"/>
        </w:rPr>
        <w:t>Professionalism</w:t>
      </w:r>
      <w:r w:rsidRPr="001D22EE">
        <w:t xml:space="preserve">, and </w:t>
      </w:r>
      <w:r w:rsidRPr="001D22EE">
        <w:rPr>
          <w:rFonts w:eastAsia="Times New Roman"/>
        </w:rPr>
        <w:t>Patient/Client Care</w:t>
      </w:r>
    </w:p>
    <w:p w14:paraId="2272CD48" w14:textId="77777777" w:rsidR="00070496" w:rsidRDefault="00070496" w:rsidP="00070496">
      <w:pPr>
        <w:pStyle w:val="ListParagraph"/>
      </w:pPr>
      <w:r>
        <w:t>Assessment/Timing:</w:t>
      </w:r>
    </w:p>
    <w:p w14:paraId="293A15E1" w14:textId="77777777" w:rsidR="00070496" w:rsidRDefault="00070496" w:rsidP="00070496">
      <w:pPr>
        <w:pStyle w:val="ListParagraph"/>
        <w:numPr>
          <w:ilvl w:val="0"/>
          <w:numId w:val="25"/>
        </w:numPr>
      </w:pPr>
      <w:r>
        <w:t xml:space="preserve">Curriculum Course Grades </w:t>
      </w:r>
    </w:p>
    <w:p w14:paraId="34662098" w14:textId="77777777" w:rsidR="00070496" w:rsidRDefault="00070496" w:rsidP="00070496">
      <w:pPr>
        <w:pStyle w:val="ListParagraph"/>
        <w:ind w:left="1440" w:firstLine="720"/>
      </w:pPr>
      <w:r>
        <w:lastRenderedPageBreak/>
        <w:t>First Year Cohort:</w:t>
      </w:r>
    </w:p>
    <w:p w14:paraId="4CFD487A" w14:textId="77777777" w:rsidR="00070496" w:rsidRDefault="00070496" w:rsidP="00070496">
      <w:pPr>
        <w:pStyle w:val="ListParagraph"/>
        <w:ind w:left="2160" w:firstLine="720"/>
      </w:pPr>
      <w:r>
        <w:t xml:space="preserve">AT 600: Athletic Training Techniques </w:t>
      </w:r>
      <w:r w:rsidRPr="00213487">
        <w:t>/ 1x/year</w:t>
      </w:r>
    </w:p>
    <w:p w14:paraId="2BD24152" w14:textId="77777777" w:rsidR="00070496" w:rsidRPr="00AC7CB6" w:rsidRDefault="00070496" w:rsidP="00070496">
      <w:pPr>
        <w:pStyle w:val="ListParagraph"/>
        <w:ind w:left="2160" w:firstLine="720"/>
      </w:pPr>
      <w:r>
        <w:t>AT 669: Athletic Training Internship</w:t>
      </w:r>
      <w:r w:rsidRPr="00213487">
        <w:t>/ 1x/year</w:t>
      </w:r>
      <w:r>
        <w:t xml:space="preserve"> (repeatable)</w:t>
      </w:r>
    </w:p>
    <w:p w14:paraId="3C20A7D4" w14:textId="77777777" w:rsidR="00070496" w:rsidRDefault="00070496" w:rsidP="00070496">
      <w:pPr>
        <w:pStyle w:val="ListParagraph"/>
        <w:ind w:left="2160" w:firstLine="720"/>
      </w:pPr>
      <w:r>
        <w:t>AT 610: Examination, Diagnosis, and Intervention I</w:t>
      </w:r>
      <w:r w:rsidRPr="00213487">
        <w:t>/ 1x/year</w:t>
      </w:r>
    </w:p>
    <w:p w14:paraId="4BD33CF7" w14:textId="77777777" w:rsidR="00070496" w:rsidRDefault="00070496" w:rsidP="00070496">
      <w:pPr>
        <w:pStyle w:val="ListParagraph"/>
        <w:ind w:left="2160" w:firstLine="720"/>
      </w:pPr>
      <w:r>
        <w:t>AT 615: Examination, Diagnosis, and Intervention II</w:t>
      </w:r>
      <w:r w:rsidRPr="00213487">
        <w:t>/ 1x/year</w:t>
      </w:r>
    </w:p>
    <w:p w14:paraId="01D6BE7B" w14:textId="77777777" w:rsidR="00070496" w:rsidRDefault="00070496" w:rsidP="00070496">
      <w:pPr>
        <w:pStyle w:val="ListParagraph"/>
        <w:ind w:left="2160" w:firstLine="720"/>
      </w:pPr>
      <w:r>
        <w:t>AT 625: Athletic Training Clinical Experience I</w:t>
      </w:r>
      <w:r w:rsidRPr="00213487">
        <w:t>/ 1x/year</w:t>
      </w:r>
    </w:p>
    <w:p w14:paraId="265613A2" w14:textId="77777777" w:rsidR="00070496" w:rsidRDefault="00070496" w:rsidP="00070496">
      <w:pPr>
        <w:pStyle w:val="ListParagraph"/>
        <w:ind w:left="2160" w:firstLine="720"/>
      </w:pPr>
      <w:r>
        <w:t>AT 626: Athletic Training Clinical Experience II</w:t>
      </w:r>
      <w:r w:rsidRPr="00213487">
        <w:t>/ 1x/year</w:t>
      </w:r>
    </w:p>
    <w:p w14:paraId="4F3BE201" w14:textId="77777777" w:rsidR="00070496" w:rsidRDefault="00070496" w:rsidP="00070496">
      <w:pPr>
        <w:pStyle w:val="ListParagraph"/>
        <w:ind w:left="2160" w:firstLine="720"/>
      </w:pPr>
      <w:r>
        <w:t>MHA 628: Healthcare Delivery Systems</w:t>
      </w:r>
      <w:r w:rsidRPr="00213487">
        <w:t>/ 1x/year</w:t>
      </w:r>
    </w:p>
    <w:p w14:paraId="475A1B07" w14:textId="77777777" w:rsidR="00070496" w:rsidRDefault="00070496" w:rsidP="00070496">
      <w:pPr>
        <w:pStyle w:val="ListParagraph"/>
        <w:ind w:left="2160" w:firstLine="720"/>
      </w:pPr>
      <w:r>
        <w:t>MHA 638: Health Information Systems</w:t>
      </w:r>
      <w:r w:rsidRPr="00213487">
        <w:t>/ 1x/year</w:t>
      </w:r>
    </w:p>
    <w:p w14:paraId="66CBAD23" w14:textId="77777777" w:rsidR="00070496" w:rsidRPr="00513AF4" w:rsidRDefault="00070496" w:rsidP="00070496">
      <w:pPr>
        <w:ind w:left="1440" w:firstLine="720"/>
      </w:pPr>
      <w:r w:rsidRPr="00513AF4">
        <w:t>Second Year Cohort</w:t>
      </w:r>
    </w:p>
    <w:p w14:paraId="2EBE1080" w14:textId="77777777" w:rsidR="00070496" w:rsidRDefault="00070496" w:rsidP="00070496">
      <w:pPr>
        <w:ind w:left="2160" w:firstLine="720"/>
      </w:pPr>
      <w:r w:rsidRPr="00A12EAC">
        <w:t>AT 66</w:t>
      </w:r>
      <w:r>
        <w:t>9: Athletic Training Internship</w:t>
      </w:r>
      <w:r w:rsidRPr="00213487">
        <w:t>/ 1x/year</w:t>
      </w:r>
      <w:r>
        <w:t xml:space="preserve"> (repeatable)</w:t>
      </w:r>
    </w:p>
    <w:p w14:paraId="4C8BD0D9" w14:textId="77777777" w:rsidR="00070496" w:rsidRDefault="00070496" w:rsidP="00070496">
      <w:pPr>
        <w:pStyle w:val="ListParagraph"/>
        <w:ind w:left="2160" w:firstLine="720"/>
      </w:pPr>
      <w:r w:rsidRPr="00E02306">
        <w:t>AT 620</w:t>
      </w:r>
      <w:r>
        <w:t>: Athletic Training Research Seminar</w:t>
      </w:r>
      <w:r w:rsidRPr="00E02306">
        <w:t>/ 1x/year</w:t>
      </w:r>
    </w:p>
    <w:p w14:paraId="2AD7E036" w14:textId="77777777" w:rsidR="00070496" w:rsidRPr="006C408D" w:rsidRDefault="00070496" w:rsidP="00070496">
      <w:pPr>
        <w:pStyle w:val="ListParagraph"/>
        <w:ind w:left="2160" w:firstLine="720"/>
      </w:pPr>
      <w:r>
        <w:t>AT 630: General Medical Conditions</w:t>
      </w:r>
      <w:r w:rsidRPr="00213487">
        <w:t>/ 1x/year</w:t>
      </w:r>
    </w:p>
    <w:p w14:paraId="36C1471E" w14:textId="77777777" w:rsidR="00070496" w:rsidRDefault="00070496" w:rsidP="00070496">
      <w:pPr>
        <w:pStyle w:val="ListParagraph"/>
        <w:ind w:left="2160" w:firstLine="720"/>
      </w:pPr>
      <w:r>
        <w:t>AT 627: Athletic Training Clinical Experience III</w:t>
      </w:r>
      <w:r w:rsidRPr="00213487">
        <w:t>/ 1x/year</w:t>
      </w:r>
    </w:p>
    <w:p w14:paraId="2FD21906" w14:textId="77777777" w:rsidR="00070496" w:rsidRDefault="00070496" w:rsidP="00070496">
      <w:pPr>
        <w:pStyle w:val="ListParagraph"/>
        <w:ind w:left="2160" w:firstLine="720"/>
      </w:pPr>
      <w:r>
        <w:t>AT 692: Athletic Training Clinical Immersion</w:t>
      </w:r>
      <w:r w:rsidRPr="00213487">
        <w:t>/ 1x/year</w:t>
      </w:r>
    </w:p>
    <w:p w14:paraId="2A16CDD4" w14:textId="77777777" w:rsidR="00070496" w:rsidRDefault="00070496" w:rsidP="00070496">
      <w:pPr>
        <w:pStyle w:val="ListParagraph"/>
        <w:ind w:left="2160" w:firstLine="720"/>
      </w:pPr>
      <w:r>
        <w:t>MHA 605: Healthcare Quality</w:t>
      </w:r>
      <w:r w:rsidRPr="00213487">
        <w:t>/ 1x/year</w:t>
      </w:r>
    </w:p>
    <w:p w14:paraId="47E2FEE7" w14:textId="77777777" w:rsidR="00070496" w:rsidRDefault="00070496" w:rsidP="00070496">
      <w:pPr>
        <w:pStyle w:val="ListParagraph"/>
        <w:ind w:left="2160" w:firstLine="720"/>
      </w:pPr>
      <w:r>
        <w:t xml:space="preserve">NURS 662: Pathophysiology, Pharmacology, and Physical Assessment for    </w:t>
      </w:r>
    </w:p>
    <w:p w14:paraId="6A59C94B" w14:textId="77777777" w:rsidR="00070496" w:rsidRDefault="00070496" w:rsidP="00070496">
      <w:pPr>
        <w:pStyle w:val="ListParagraph"/>
        <w:ind w:left="2160" w:firstLine="720"/>
      </w:pPr>
      <w:r>
        <w:t xml:space="preserve">                    Health Professionals </w:t>
      </w:r>
      <w:r w:rsidRPr="00213487">
        <w:t>/ 1x/year</w:t>
      </w:r>
    </w:p>
    <w:p w14:paraId="118C393C" w14:textId="77777777" w:rsidR="00070496" w:rsidRDefault="00070496" w:rsidP="00070496">
      <w:pPr>
        <w:pStyle w:val="ListParagraph"/>
        <w:numPr>
          <w:ilvl w:val="0"/>
          <w:numId w:val="25"/>
        </w:numPr>
      </w:pPr>
      <w:r w:rsidRPr="005C3089">
        <w:t>Program Retention Rate/Annually</w:t>
      </w:r>
    </w:p>
    <w:p w14:paraId="4B7C775B" w14:textId="77777777" w:rsidR="00070496" w:rsidRPr="005C3089" w:rsidRDefault="00070496" w:rsidP="00070496">
      <w:pPr>
        <w:pStyle w:val="ListParagraph"/>
        <w:ind w:left="1440"/>
      </w:pPr>
    </w:p>
    <w:p w14:paraId="00FBBF9F" w14:textId="77777777" w:rsidR="00070496" w:rsidRPr="006560F4" w:rsidRDefault="00070496" w:rsidP="00070496">
      <w:pPr>
        <w:rPr>
          <w:rFonts w:eastAsia="Times New Roman"/>
        </w:rPr>
      </w:pPr>
      <w:r w:rsidRPr="006560F4">
        <w:t>2.2 – Students will demonstrate competency related to the CAATE Core Competencies of Athletic Training within the Master of Athletic Training curriculum. Core competencies include</w:t>
      </w:r>
      <w:r w:rsidRPr="006560F4">
        <w:rPr>
          <w:rFonts w:eastAsia="Times New Roman"/>
        </w:rPr>
        <w:t xml:space="preserve"> Patient Centered Care, Interprofessional Practice and Interprofessional Education, Evidence-Based Practice</w:t>
      </w:r>
      <w:r w:rsidRPr="006560F4">
        <w:t xml:space="preserve">, </w:t>
      </w:r>
      <w:r w:rsidRPr="006560F4">
        <w:rPr>
          <w:rFonts w:eastAsia="Times New Roman"/>
        </w:rPr>
        <w:t>Quality Improvement</w:t>
      </w:r>
      <w:r w:rsidRPr="006560F4">
        <w:t xml:space="preserve">, </w:t>
      </w:r>
      <w:r w:rsidRPr="006560F4">
        <w:rPr>
          <w:rFonts w:eastAsia="Times New Roman"/>
        </w:rPr>
        <w:t>Health Care Informatics</w:t>
      </w:r>
      <w:r w:rsidRPr="006560F4">
        <w:t xml:space="preserve">, </w:t>
      </w:r>
      <w:r w:rsidRPr="006560F4">
        <w:rPr>
          <w:rFonts w:eastAsia="Times New Roman"/>
        </w:rPr>
        <w:t>Professionalism</w:t>
      </w:r>
      <w:r w:rsidRPr="006560F4">
        <w:t xml:space="preserve">, and </w:t>
      </w:r>
      <w:r w:rsidRPr="006560F4">
        <w:rPr>
          <w:rFonts w:eastAsia="Times New Roman"/>
        </w:rPr>
        <w:t>Patient/Client Care</w:t>
      </w:r>
    </w:p>
    <w:tbl>
      <w:tblPr>
        <w:tblStyle w:val="TableGrid"/>
        <w:tblW w:w="0" w:type="auto"/>
        <w:tblLook w:val="04A0" w:firstRow="1" w:lastRow="0" w:firstColumn="1" w:lastColumn="0" w:noHBand="0" w:noVBand="1"/>
      </w:tblPr>
      <w:tblGrid>
        <w:gridCol w:w="1564"/>
        <w:gridCol w:w="2780"/>
        <w:gridCol w:w="1776"/>
        <w:gridCol w:w="2620"/>
        <w:gridCol w:w="2050"/>
      </w:tblGrid>
      <w:tr w:rsidR="00070496" w14:paraId="1DB894F0" w14:textId="77777777" w:rsidTr="00480707">
        <w:tc>
          <w:tcPr>
            <w:tcW w:w="1203" w:type="dxa"/>
          </w:tcPr>
          <w:p w14:paraId="54F2D6E8" w14:textId="77777777" w:rsidR="00070496" w:rsidRPr="00B3514F" w:rsidRDefault="00070496" w:rsidP="00480707">
            <w:pPr>
              <w:jc w:val="center"/>
              <w:rPr>
                <w:b/>
                <w:sz w:val="24"/>
                <w:szCs w:val="24"/>
              </w:rPr>
            </w:pPr>
            <w:r w:rsidRPr="00B3514F">
              <w:rPr>
                <w:b/>
                <w:sz w:val="24"/>
                <w:szCs w:val="24"/>
              </w:rPr>
              <w:t>Objective</w:t>
            </w:r>
          </w:p>
        </w:tc>
        <w:tc>
          <w:tcPr>
            <w:tcW w:w="2865" w:type="dxa"/>
          </w:tcPr>
          <w:p w14:paraId="032B5934" w14:textId="77777777" w:rsidR="00070496" w:rsidRPr="00B3514F" w:rsidRDefault="00070496" w:rsidP="00480707">
            <w:pPr>
              <w:jc w:val="center"/>
              <w:rPr>
                <w:b/>
                <w:sz w:val="24"/>
                <w:szCs w:val="24"/>
              </w:rPr>
            </w:pPr>
            <w:r w:rsidRPr="00B3514F">
              <w:rPr>
                <w:b/>
                <w:sz w:val="24"/>
                <w:szCs w:val="24"/>
              </w:rPr>
              <w:t>Assessment</w:t>
            </w:r>
          </w:p>
        </w:tc>
        <w:tc>
          <w:tcPr>
            <w:tcW w:w="1767" w:type="dxa"/>
          </w:tcPr>
          <w:p w14:paraId="3109D371" w14:textId="77777777" w:rsidR="00070496" w:rsidRPr="00B3514F" w:rsidRDefault="00070496" w:rsidP="00480707">
            <w:pPr>
              <w:jc w:val="center"/>
              <w:rPr>
                <w:b/>
                <w:sz w:val="24"/>
                <w:szCs w:val="24"/>
              </w:rPr>
            </w:pPr>
            <w:r w:rsidRPr="00B3514F">
              <w:rPr>
                <w:b/>
                <w:sz w:val="24"/>
                <w:szCs w:val="24"/>
              </w:rPr>
              <w:t>Benchmark</w:t>
            </w:r>
          </w:p>
        </w:tc>
        <w:tc>
          <w:tcPr>
            <w:tcW w:w="2827" w:type="dxa"/>
          </w:tcPr>
          <w:p w14:paraId="61016EB1" w14:textId="77777777" w:rsidR="00070496" w:rsidRPr="00B3514F" w:rsidRDefault="00070496" w:rsidP="00480707">
            <w:pPr>
              <w:jc w:val="center"/>
              <w:rPr>
                <w:b/>
                <w:sz w:val="24"/>
                <w:szCs w:val="24"/>
              </w:rPr>
            </w:pPr>
            <w:r w:rsidRPr="00B3514F">
              <w:rPr>
                <w:b/>
                <w:sz w:val="24"/>
                <w:szCs w:val="24"/>
              </w:rPr>
              <w:t>Results</w:t>
            </w:r>
          </w:p>
        </w:tc>
        <w:tc>
          <w:tcPr>
            <w:tcW w:w="2128" w:type="dxa"/>
          </w:tcPr>
          <w:p w14:paraId="0F006893" w14:textId="77777777" w:rsidR="00070496" w:rsidRPr="00B3514F" w:rsidRDefault="00070496" w:rsidP="00480707">
            <w:pPr>
              <w:jc w:val="center"/>
              <w:rPr>
                <w:b/>
                <w:sz w:val="24"/>
                <w:szCs w:val="24"/>
              </w:rPr>
            </w:pPr>
            <w:r w:rsidRPr="00B3514F">
              <w:rPr>
                <w:b/>
                <w:sz w:val="24"/>
                <w:szCs w:val="24"/>
              </w:rPr>
              <w:t>Objective Achieved Yes/No</w:t>
            </w:r>
          </w:p>
        </w:tc>
      </w:tr>
      <w:tr w:rsidR="00070496" w14:paraId="7C304134" w14:textId="77777777" w:rsidTr="00480707">
        <w:tc>
          <w:tcPr>
            <w:tcW w:w="1203" w:type="dxa"/>
          </w:tcPr>
          <w:p w14:paraId="4D36843E" w14:textId="77777777" w:rsidR="00070496" w:rsidRDefault="00070496" w:rsidP="00480707">
            <w:pPr>
              <w:rPr>
                <w:sz w:val="24"/>
                <w:szCs w:val="24"/>
              </w:rPr>
            </w:pPr>
            <w:r>
              <w:rPr>
                <w:sz w:val="24"/>
                <w:szCs w:val="24"/>
              </w:rPr>
              <w:t>2.2</w:t>
            </w:r>
          </w:p>
        </w:tc>
        <w:tc>
          <w:tcPr>
            <w:tcW w:w="2865" w:type="dxa"/>
          </w:tcPr>
          <w:p w14:paraId="3F7C1C2F" w14:textId="77777777" w:rsidR="00070496" w:rsidRDefault="00070496" w:rsidP="00480707">
            <w:pPr>
              <w:rPr>
                <w:sz w:val="24"/>
                <w:szCs w:val="24"/>
              </w:rPr>
            </w:pPr>
            <w:r>
              <w:rPr>
                <w:sz w:val="24"/>
                <w:szCs w:val="24"/>
              </w:rPr>
              <w:t>Course Grade</w:t>
            </w:r>
          </w:p>
          <w:p w14:paraId="175212DD" w14:textId="77777777" w:rsidR="00070496" w:rsidRDefault="00070496" w:rsidP="00480707">
            <w:pPr>
              <w:rPr>
                <w:sz w:val="24"/>
                <w:szCs w:val="24"/>
              </w:rPr>
            </w:pPr>
            <w:r>
              <w:rPr>
                <w:sz w:val="24"/>
                <w:szCs w:val="24"/>
              </w:rPr>
              <w:t>AT 600: Athletic Training Techniques</w:t>
            </w:r>
          </w:p>
          <w:p w14:paraId="42AA6F51" w14:textId="77777777" w:rsidR="00070496" w:rsidRDefault="00070496" w:rsidP="00480707">
            <w:pPr>
              <w:rPr>
                <w:sz w:val="24"/>
                <w:szCs w:val="24"/>
              </w:rPr>
            </w:pPr>
          </w:p>
        </w:tc>
        <w:tc>
          <w:tcPr>
            <w:tcW w:w="1767" w:type="dxa"/>
          </w:tcPr>
          <w:p w14:paraId="1F7D57C3" w14:textId="77777777" w:rsidR="00070496" w:rsidRPr="00B826C2" w:rsidRDefault="00070496" w:rsidP="00480707">
            <w:pPr>
              <w:jc w:val="center"/>
            </w:pPr>
            <w:r>
              <w:t xml:space="preserve">Grade of “B” or better </w:t>
            </w:r>
          </w:p>
        </w:tc>
        <w:tc>
          <w:tcPr>
            <w:tcW w:w="2827" w:type="dxa"/>
          </w:tcPr>
          <w:p w14:paraId="269C8572" w14:textId="77777777" w:rsidR="00070496" w:rsidRPr="00AD6800" w:rsidRDefault="00070496" w:rsidP="00480707">
            <w:pPr>
              <w:jc w:val="center"/>
              <w:rPr>
                <w:color w:val="156082" w:themeColor="accent1"/>
              </w:rPr>
            </w:pPr>
          </w:p>
        </w:tc>
        <w:tc>
          <w:tcPr>
            <w:tcW w:w="2128" w:type="dxa"/>
          </w:tcPr>
          <w:p w14:paraId="5DB82354" w14:textId="77777777" w:rsidR="00070496" w:rsidRPr="00AD6800" w:rsidRDefault="00070496" w:rsidP="00480707">
            <w:pPr>
              <w:jc w:val="center"/>
              <w:rPr>
                <w:color w:val="156082" w:themeColor="accent1"/>
              </w:rPr>
            </w:pPr>
          </w:p>
        </w:tc>
      </w:tr>
      <w:tr w:rsidR="00070496" w14:paraId="5956A914" w14:textId="77777777" w:rsidTr="00480707">
        <w:tc>
          <w:tcPr>
            <w:tcW w:w="1203" w:type="dxa"/>
          </w:tcPr>
          <w:p w14:paraId="6242531C" w14:textId="77777777" w:rsidR="00070496" w:rsidRDefault="00070496" w:rsidP="00480707">
            <w:pPr>
              <w:rPr>
                <w:sz w:val="24"/>
                <w:szCs w:val="24"/>
              </w:rPr>
            </w:pPr>
            <w:r>
              <w:rPr>
                <w:sz w:val="24"/>
                <w:szCs w:val="24"/>
              </w:rPr>
              <w:t>2.2</w:t>
            </w:r>
          </w:p>
        </w:tc>
        <w:tc>
          <w:tcPr>
            <w:tcW w:w="2865" w:type="dxa"/>
          </w:tcPr>
          <w:p w14:paraId="257B56AE" w14:textId="77777777" w:rsidR="00070496" w:rsidRDefault="00070496" w:rsidP="00480707">
            <w:pPr>
              <w:rPr>
                <w:sz w:val="24"/>
                <w:szCs w:val="24"/>
              </w:rPr>
            </w:pPr>
            <w:r>
              <w:rPr>
                <w:sz w:val="24"/>
                <w:szCs w:val="24"/>
              </w:rPr>
              <w:t>Course Grade</w:t>
            </w:r>
          </w:p>
          <w:p w14:paraId="07B90E35" w14:textId="77777777" w:rsidR="00070496" w:rsidRDefault="00070496" w:rsidP="00480707">
            <w:pPr>
              <w:rPr>
                <w:sz w:val="24"/>
                <w:szCs w:val="24"/>
              </w:rPr>
            </w:pPr>
            <w:r>
              <w:rPr>
                <w:sz w:val="24"/>
                <w:szCs w:val="24"/>
              </w:rPr>
              <w:t>AT 669: Athletic Training Internship (repeatable 1</w:t>
            </w:r>
            <w:r w:rsidRPr="004E45BA">
              <w:rPr>
                <w:sz w:val="24"/>
                <w:szCs w:val="24"/>
                <w:vertAlign w:val="superscript"/>
              </w:rPr>
              <w:t>st</w:t>
            </w:r>
            <w:r>
              <w:rPr>
                <w:sz w:val="24"/>
                <w:szCs w:val="24"/>
              </w:rPr>
              <w:t xml:space="preserve"> and 2</w:t>
            </w:r>
            <w:r w:rsidRPr="004E45BA">
              <w:rPr>
                <w:sz w:val="24"/>
                <w:szCs w:val="24"/>
                <w:vertAlign w:val="superscript"/>
              </w:rPr>
              <w:t>nd</w:t>
            </w:r>
            <w:r>
              <w:rPr>
                <w:sz w:val="24"/>
                <w:szCs w:val="24"/>
              </w:rPr>
              <w:t xml:space="preserve"> year)</w:t>
            </w:r>
          </w:p>
          <w:p w14:paraId="6162B52F" w14:textId="77777777" w:rsidR="00070496" w:rsidRDefault="00070496" w:rsidP="00480707">
            <w:pPr>
              <w:rPr>
                <w:sz w:val="24"/>
                <w:szCs w:val="24"/>
              </w:rPr>
            </w:pPr>
          </w:p>
        </w:tc>
        <w:tc>
          <w:tcPr>
            <w:tcW w:w="1767" w:type="dxa"/>
          </w:tcPr>
          <w:p w14:paraId="22CDB32D" w14:textId="77777777" w:rsidR="00070496" w:rsidRDefault="00070496" w:rsidP="00480707">
            <w:pPr>
              <w:jc w:val="center"/>
            </w:pPr>
            <w:r>
              <w:t>Grade of Pass</w:t>
            </w:r>
          </w:p>
          <w:p w14:paraId="485F9CCA" w14:textId="77777777" w:rsidR="00070496" w:rsidRDefault="00070496" w:rsidP="00480707">
            <w:pPr>
              <w:jc w:val="center"/>
            </w:pPr>
          </w:p>
          <w:p w14:paraId="170ECA40" w14:textId="77777777" w:rsidR="00070496" w:rsidRPr="00B826C2" w:rsidRDefault="00070496" w:rsidP="00480707">
            <w:pPr>
              <w:jc w:val="center"/>
            </w:pPr>
            <w:r>
              <w:t>Clinicals are Pass/Fail</w:t>
            </w:r>
          </w:p>
        </w:tc>
        <w:tc>
          <w:tcPr>
            <w:tcW w:w="2827" w:type="dxa"/>
          </w:tcPr>
          <w:p w14:paraId="2D71BD10" w14:textId="77777777" w:rsidR="00070496" w:rsidRPr="00AD6800" w:rsidRDefault="00070496" w:rsidP="00480707">
            <w:pPr>
              <w:jc w:val="center"/>
              <w:rPr>
                <w:color w:val="156082" w:themeColor="accent1"/>
              </w:rPr>
            </w:pPr>
          </w:p>
        </w:tc>
        <w:tc>
          <w:tcPr>
            <w:tcW w:w="2128" w:type="dxa"/>
          </w:tcPr>
          <w:p w14:paraId="7F6ED10C" w14:textId="77777777" w:rsidR="00070496" w:rsidRPr="00AD6800" w:rsidRDefault="00070496" w:rsidP="00480707">
            <w:pPr>
              <w:jc w:val="center"/>
              <w:rPr>
                <w:color w:val="156082" w:themeColor="accent1"/>
              </w:rPr>
            </w:pPr>
          </w:p>
        </w:tc>
      </w:tr>
      <w:tr w:rsidR="00070496" w14:paraId="06DD606A" w14:textId="77777777" w:rsidTr="00480707">
        <w:tc>
          <w:tcPr>
            <w:tcW w:w="1203" w:type="dxa"/>
          </w:tcPr>
          <w:p w14:paraId="6CA13782" w14:textId="77777777" w:rsidR="00070496" w:rsidRDefault="00070496" w:rsidP="00480707">
            <w:pPr>
              <w:rPr>
                <w:sz w:val="24"/>
                <w:szCs w:val="24"/>
              </w:rPr>
            </w:pPr>
            <w:r>
              <w:rPr>
                <w:sz w:val="24"/>
                <w:szCs w:val="24"/>
              </w:rPr>
              <w:t>2.2</w:t>
            </w:r>
          </w:p>
        </w:tc>
        <w:tc>
          <w:tcPr>
            <w:tcW w:w="2865" w:type="dxa"/>
          </w:tcPr>
          <w:p w14:paraId="7FDB6EDC" w14:textId="77777777" w:rsidR="00070496" w:rsidRDefault="00070496" w:rsidP="00480707">
            <w:pPr>
              <w:rPr>
                <w:sz w:val="24"/>
                <w:szCs w:val="24"/>
              </w:rPr>
            </w:pPr>
            <w:r>
              <w:rPr>
                <w:sz w:val="24"/>
                <w:szCs w:val="24"/>
              </w:rPr>
              <w:t>Course Grade</w:t>
            </w:r>
          </w:p>
          <w:p w14:paraId="2038D8D9" w14:textId="77777777" w:rsidR="00070496" w:rsidRDefault="00070496" w:rsidP="00480707">
            <w:pPr>
              <w:rPr>
                <w:sz w:val="24"/>
                <w:szCs w:val="24"/>
              </w:rPr>
            </w:pPr>
            <w:r>
              <w:rPr>
                <w:sz w:val="24"/>
                <w:szCs w:val="24"/>
              </w:rPr>
              <w:t>AT 610: Examination, Diagnosis, and Intervention I</w:t>
            </w:r>
          </w:p>
          <w:p w14:paraId="3FE3B81A" w14:textId="77777777" w:rsidR="00070496" w:rsidRDefault="00070496" w:rsidP="00480707">
            <w:pPr>
              <w:rPr>
                <w:sz w:val="24"/>
                <w:szCs w:val="24"/>
              </w:rPr>
            </w:pPr>
          </w:p>
          <w:p w14:paraId="1E1A8AEC" w14:textId="77777777" w:rsidR="00070496" w:rsidRDefault="00070496" w:rsidP="00480707">
            <w:pPr>
              <w:rPr>
                <w:sz w:val="24"/>
                <w:szCs w:val="24"/>
              </w:rPr>
            </w:pPr>
          </w:p>
        </w:tc>
        <w:tc>
          <w:tcPr>
            <w:tcW w:w="1767" w:type="dxa"/>
          </w:tcPr>
          <w:p w14:paraId="7B505287" w14:textId="77777777" w:rsidR="00070496" w:rsidRPr="00B826C2" w:rsidRDefault="00070496" w:rsidP="00480707">
            <w:pPr>
              <w:jc w:val="center"/>
            </w:pPr>
            <w:r>
              <w:t>Grade of “B” or better</w:t>
            </w:r>
          </w:p>
        </w:tc>
        <w:tc>
          <w:tcPr>
            <w:tcW w:w="2827" w:type="dxa"/>
          </w:tcPr>
          <w:p w14:paraId="537AFA3B" w14:textId="77777777" w:rsidR="00070496" w:rsidRPr="00F66A62" w:rsidRDefault="00070496" w:rsidP="00480707">
            <w:pPr>
              <w:jc w:val="center"/>
              <w:rPr>
                <w:color w:val="156082" w:themeColor="accent1"/>
              </w:rPr>
            </w:pPr>
            <w:r w:rsidRPr="00F66A62">
              <w:rPr>
                <w:color w:val="156082" w:themeColor="accent1"/>
              </w:rPr>
              <w:t xml:space="preserve"> </w:t>
            </w:r>
          </w:p>
        </w:tc>
        <w:tc>
          <w:tcPr>
            <w:tcW w:w="2128" w:type="dxa"/>
          </w:tcPr>
          <w:p w14:paraId="2FDE8692" w14:textId="77777777" w:rsidR="00070496" w:rsidRPr="00F66A62" w:rsidRDefault="00070496" w:rsidP="00480707">
            <w:pPr>
              <w:jc w:val="center"/>
              <w:rPr>
                <w:color w:val="156082" w:themeColor="accent1"/>
              </w:rPr>
            </w:pPr>
          </w:p>
        </w:tc>
      </w:tr>
      <w:tr w:rsidR="00070496" w14:paraId="7198B655" w14:textId="77777777" w:rsidTr="00480707">
        <w:tc>
          <w:tcPr>
            <w:tcW w:w="1203" w:type="dxa"/>
          </w:tcPr>
          <w:p w14:paraId="75C88005" w14:textId="77777777" w:rsidR="00070496" w:rsidRDefault="00070496" w:rsidP="00480707">
            <w:pPr>
              <w:rPr>
                <w:sz w:val="24"/>
                <w:szCs w:val="24"/>
              </w:rPr>
            </w:pPr>
            <w:r>
              <w:rPr>
                <w:sz w:val="24"/>
                <w:szCs w:val="24"/>
              </w:rPr>
              <w:t>2.2</w:t>
            </w:r>
          </w:p>
        </w:tc>
        <w:tc>
          <w:tcPr>
            <w:tcW w:w="2865" w:type="dxa"/>
          </w:tcPr>
          <w:p w14:paraId="27E444E4" w14:textId="77777777" w:rsidR="00070496" w:rsidRDefault="00070496" w:rsidP="00480707">
            <w:pPr>
              <w:rPr>
                <w:sz w:val="24"/>
                <w:szCs w:val="24"/>
              </w:rPr>
            </w:pPr>
            <w:r>
              <w:rPr>
                <w:sz w:val="24"/>
                <w:szCs w:val="24"/>
              </w:rPr>
              <w:t>Course Grade</w:t>
            </w:r>
          </w:p>
          <w:p w14:paraId="7B33A914" w14:textId="77777777" w:rsidR="00070496" w:rsidRDefault="00070496" w:rsidP="00480707">
            <w:pPr>
              <w:rPr>
                <w:sz w:val="24"/>
                <w:szCs w:val="24"/>
              </w:rPr>
            </w:pPr>
            <w:r>
              <w:rPr>
                <w:sz w:val="24"/>
                <w:szCs w:val="24"/>
              </w:rPr>
              <w:t>AT 615: Examination, Diagnosis, and Intervention II</w:t>
            </w:r>
          </w:p>
        </w:tc>
        <w:tc>
          <w:tcPr>
            <w:tcW w:w="1767" w:type="dxa"/>
          </w:tcPr>
          <w:p w14:paraId="07EA64B2" w14:textId="77777777" w:rsidR="00070496" w:rsidRPr="00B826C2" w:rsidRDefault="00070496" w:rsidP="00480707">
            <w:pPr>
              <w:jc w:val="center"/>
            </w:pPr>
            <w:r>
              <w:t>Grade of “B” or better</w:t>
            </w:r>
          </w:p>
        </w:tc>
        <w:tc>
          <w:tcPr>
            <w:tcW w:w="2827" w:type="dxa"/>
          </w:tcPr>
          <w:p w14:paraId="4625C107" w14:textId="77777777" w:rsidR="00070496" w:rsidRPr="002A2DFC" w:rsidRDefault="00070496" w:rsidP="00480707">
            <w:pPr>
              <w:pStyle w:val="ListParagraph"/>
              <w:rPr>
                <w:color w:val="156082" w:themeColor="accent1"/>
              </w:rPr>
            </w:pPr>
            <w:r w:rsidRPr="00F66A62">
              <w:rPr>
                <w:color w:val="156082" w:themeColor="accent1"/>
              </w:rPr>
              <w:t xml:space="preserve"> </w:t>
            </w:r>
          </w:p>
        </w:tc>
        <w:tc>
          <w:tcPr>
            <w:tcW w:w="2128" w:type="dxa"/>
          </w:tcPr>
          <w:p w14:paraId="316B0482" w14:textId="77777777" w:rsidR="00070496" w:rsidRPr="002A2DFC" w:rsidRDefault="00070496" w:rsidP="00480707">
            <w:pPr>
              <w:jc w:val="center"/>
              <w:rPr>
                <w:color w:val="156082" w:themeColor="accent1"/>
              </w:rPr>
            </w:pPr>
          </w:p>
        </w:tc>
      </w:tr>
      <w:tr w:rsidR="00070496" w14:paraId="70B67704" w14:textId="77777777" w:rsidTr="00480707">
        <w:tc>
          <w:tcPr>
            <w:tcW w:w="1203" w:type="dxa"/>
          </w:tcPr>
          <w:p w14:paraId="0A97C32F" w14:textId="77777777" w:rsidR="00070496" w:rsidRDefault="00070496" w:rsidP="00480707">
            <w:pPr>
              <w:rPr>
                <w:sz w:val="24"/>
                <w:szCs w:val="24"/>
              </w:rPr>
            </w:pPr>
            <w:r>
              <w:rPr>
                <w:sz w:val="24"/>
                <w:szCs w:val="24"/>
              </w:rPr>
              <w:t>2.2</w:t>
            </w:r>
          </w:p>
        </w:tc>
        <w:tc>
          <w:tcPr>
            <w:tcW w:w="2865" w:type="dxa"/>
          </w:tcPr>
          <w:p w14:paraId="7B278F8D" w14:textId="77777777" w:rsidR="00070496" w:rsidRDefault="00070496" w:rsidP="00480707">
            <w:pPr>
              <w:rPr>
                <w:sz w:val="24"/>
                <w:szCs w:val="24"/>
              </w:rPr>
            </w:pPr>
            <w:r>
              <w:rPr>
                <w:sz w:val="24"/>
                <w:szCs w:val="24"/>
              </w:rPr>
              <w:t>Course Grade</w:t>
            </w:r>
          </w:p>
          <w:p w14:paraId="37BB1E3E" w14:textId="77777777" w:rsidR="00070496" w:rsidRDefault="00070496" w:rsidP="00480707">
            <w:pPr>
              <w:rPr>
                <w:sz w:val="24"/>
                <w:szCs w:val="24"/>
              </w:rPr>
            </w:pPr>
            <w:r>
              <w:rPr>
                <w:sz w:val="24"/>
                <w:szCs w:val="24"/>
              </w:rPr>
              <w:t xml:space="preserve">AT 625: Athletic Training Clinical Experience I </w:t>
            </w:r>
          </w:p>
          <w:p w14:paraId="2083FA7B" w14:textId="77777777" w:rsidR="00070496" w:rsidRDefault="00070496" w:rsidP="00480707">
            <w:pPr>
              <w:rPr>
                <w:sz w:val="24"/>
                <w:szCs w:val="24"/>
              </w:rPr>
            </w:pPr>
          </w:p>
        </w:tc>
        <w:tc>
          <w:tcPr>
            <w:tcW w:w="1767" w:type="dxa"/>
          </w:tcPr>
          <w:p w14:paraId="022CFEE1" w14:textId="77777777" w:rsidR="00070496" w:rsidRDefault="00070496" w:rsidP="00480707">
            <w:pPr>
              <w:jc w:val="center"/>
            </w:pPr>
            <w:r>
              <w:lastRenderedPageBreak/>
              <w:t>Grade of Pass</w:t>
            </w:r>
          </w:p>
          <w:p w14:paraId="133AA813" w14:textId="77777777" w:rsidR="00070496" w:rsidRDefault="00070496" w:rsidP="00480707">
            <w:pPr>
              <w:jc w:val="center"/>
            </w:pPr>
          </w:p>
          <w:p w14:paraId="4C4EAC6F" w14:textId="77777777" w:rsidR="00070496" w:rsidRPr="00B826C2" w:rsidRDefault="00070496" w:rsidP="00480707">
            <w:pPr>
              <w:jc w:val="center"/>
            </w:pPr>
            <w:r>
              <w:t>Clinicals are Pass/Fail</w:t>
            </w:r>
          </w:p>
        </w:tc>
        <w:tc>
          <w:tcPr>
            <w:tcW w:w="2827" w:type="dxa"/>
          </w:tcPr>
          <w:p w14:paraId="0139EC67" w14:textId="77777777" w:rsidR="00070496" w:rsidRPr="00364070" w:rsidRDefault="00070496" w:rsidP="00480707">
            <w:pPr>
              <w:jc w:val="center"/>
              <w:rPr>
                <w:color w:val="156082" w:themeColor="accent1"/>
              </w:rPr>
            </w:pPr>
          </w:p>
        </w:tc>
        <w:tc>
          <w:tcPr>
            <w:tcW w:w="2128" w:type="dxa"/>
          </w:tcPr>
          <w:p w14:paraId="262EE93C" w14:textId="77777777" w:rsidR="00070496" w:rsidRPr="00364070" w:rsidRDefault="00070496" w:rsidP="00480707">
            <w:pPr>
              <w:jc w:val="center"/>
              <w:rPr>
                <w:color w:val="156082" w:themeColor="accent1"/>
              </w:rPr>
            </w:pPr>
          </w:p>
        </w:tc>
      </w:tr>
      <w:tr w:rsidR="00070496" w14:paraId="34880337" w14:textId="77777777" w:rsidTr="00480707">
        <w:tc>
          <w:tcPr>
            <w:tcW w:w="1203" w:type="dxa"/>
          </w:tcPr>
          <w:p w14:paraId="2300C017" w14:textId="77777777" w:rsidR="00070496" w:rsidRPr="0087501F" w:rsidRDefault="00070496" w:rsidP="00480707">
            <w:pPr>
              <w:rPr>
                <w:sz w:val="24"/>
                <w:szCs w:val="24"/>
              </w:rPr>
            </w:pPr>
            <w:r w:rsidRPr="0087501F">
              <w:rPr>
                <w:sz w:val="24"/>
                <w:szCs w:val="24"/>
              </w:rPr>
              <w:t>2.</w:t>
            </w:r>
            <w:r>
              <w:rPr>
                <w:sz w:val="24"/>
                <w:szCs w:val="24"/>
              </w:rPr>
              <w:t>2</w:t>
            </w:r>
          </w:p>
        </w:tc>
        <w:tc>
          <w:tcPr>
            <w:tcW w:w="2865" w:type="dxa"/>
          </w:tcPr>
          <w:p w14:paraId="6ED5F650" w14:textId="77777777" w:rsidR="00070496" w:rsidRDefault="00070496" w:rsidP="00480707">
            <w:pPr>
              <w:rPr>
                <w:sz w:val="24"/>
                <w:szCs w:val="24"/>
              </w:rPr>
            </w:pPr>
            <w:r>
              <w:rPr>
                <w:sz w:val="24"/>
                <w:szCs w:val="24"/>
              </w:rPr>
              <w:t>Course Grade</w:t>
            </w:r>
          </w:p>
          <w:p w14:paraId="2157519A" w14:textId="77777777" w:rsidR="00070496" w:rsidRDefault="00070496" w:rsidP="00480707">
            <w:pPr>
              <w:rPr>
                <w:sz w:val="24"/>
                <w:szCs w:val="24"/>
              </w:rPr>
            </w:pPr>
            <w:r>
              <w:rPr>
                <w:sz w:val="24"/>
                <w:szCs w:val="24"/>
              </w:rPr>
              <w:t>AT 626: Athletic Training Clinical Experience II</w:t>
            </w:r>
          </w:p>
          <w:p w14:paraId="2DE24236" w14:textId="77777777" w:rsidR="00070496" w:rsidRPr="0087501F" w:rsidRDefault="00070496" w:rsidP="00480707">
            <w:pPr>
              <w:rPr>
                <w:sz w:val="24"/>
                <w:szCs w:val="24"/>
              </w:rPr>
            </w:pPr>
          </w:p>
        </w:tc>
        <w:tc>
          <w:tcPr>
            <w:tcW w:w="1767" w:type="dxa"/>
          </w:tcPr>
          <w:p w14:paraId="5C12CD1C" w14:textId="77777777" w:rsidR="00070496" w:rsidRDefault="00070496" w:rsidP="00480707">
            <w:pPr>
              <w:jc w:val="center"/>
            </w:pPr>
            <w:r>
              <w:t>Grade of Pass</w:t>
            </w:r>
          </w:p>
          <w:p w14:paraId="58538D8D" w14:textId="77777777" w:rsidR="00070496" w:rsidRDefault="00070496" w:rsidP="00480707">
            <w:pPr>
              <w:jc w:val="center"/>
            </w:pPr>
          </w:p>
          <w:p w14:paraId="186A4705" w14:textId="77777777" w:rsidR="00070496" w:rsidRPr="00B826C2" w:rsidRDefault="00070496" w:rsidP="00480707">
            <w:pPr>
              <w:jc w:val="center"/>
            </w:pPr>
            <w:r>
              <w:t>Clinicals are Pass/Fail</w:t>
            </w:r>
          </w:p>
        </w:tc>
        <w:tc>
          <w:tcPr>
            <w:tcW w:w="2827" w:type="dxa"/>
          </w:tcPr>
          <w:p w14:paraId="40335AC4" w14:textId="77777777" w:rsidR="00070496" w:rsidRPr="00B826C2" w:rsidRDefault="00070496" w:rsidP="00480707">
            <w:pPr>
              <w:jc w:val="center"/>
            </w:pPr>
          </w:p>
        </w:tc>
        <w:tc>
          <w:tcPr>
            <w:tcW w:w="2128" w:type="dxa"/>
          </w:tcPr>
          <w:p w14:paraId="0D2DE3C7" w14:textId="77777777" w:rsidR="00070496" w:rsidRPr="00B826C2" w:rsidRDefault="00070496" w:rsidP="00480707">
            <w:pPr>
              <w:jc w:val="center"/>
            </w:pPr>
          </w:p>
        </w:tc>
      </w:tr>
      <w:tr w:rsidR="00070496" w14:paraId="2CCAECAD" w14:textId="77777777" w:rsidTr="00480707">
        <w:tc>
          <w:tcPr>
            <w:tcW w:w="1203" w:type="dxa"/>
          </w:tcPr>
          <w:p w14:paraId="60F0181D" w14:textId="77777777" w:rsidR="00070496" w:rsidRPr="0087501F" w:rsidRDefault="00070496" w:rsidP="00480707">
            <w:pPr>
              <w:rPr>
                <w:sz w:val="24"/>
                <w:szCs w:val="24"/>
              </w:rPr>
            </w:pPr>
            <w:r w:rsidRPr="0087501F">
              <w:rPr>
                <w:sz w:val="24"/>
                <w:szCs w:val="24"/>
              </w:rPr>
              <w:t>2.</w:t>
            </w:r>
            <w:r>
              <w:rPr>
                <w:sz w:val="24"/>
                <w:szCs w:val="24"/>
              </w:rPr>
              <w:t>2</w:t>
            </w:r>
          </w:p>
        </w:tc>
        <w:tc>
          <w:tcPr>
            <w:tcW w:w="2865" w:type="dxa"/>
          </w:tcPr>
          <w:p w14:paraId="75DA0725" w14:textId="77777777" w:rsidR="00070496" w:rsidRDefault="00070496" w:rsidP="00480707">
            <w:pPr>
              <w:rPr>
                <w:sz w:val="24"/>
                <w:szCs w:val="24"/>
              </w:rPr>
            </w:pPr>
            <w:r>
              <w:rPr>
                <w:sz w:val="24"/>
                <w:szCs w:val="24"/>
              </w:rPr>
              <w:t>Course Grade</w:t>
            </w:r>
          </w:p>
          <w:p w14:paraId="485104E3" w14:textId="77777777" w:rsidR="00070496" w:rsidRDefault="00070496" w:rsidP="00480707">
            <w:pPr>
              <w:rPr>
                <w:sz w:val="24"/>
                <w:szCs w:val="24"/>
              </w:rPr>
            </w:pPr>
            <w:r>
              <w:rPr>
                <w:sz w:val="24"/>
                <w:szCs w:val="24"/>
              </w:rPr>
              <w:t>MHA 628: Healthcare Delivery Systems</w:t>
            </w:r>
          </w:p>
          <w:p w14:paraId="67354869" w14:textId="77777777" w:rsidR="00070496" w:rsidRPr="0087501F" w:rsidRDefault="00070496" w:rsidP="00480707">
            <w:pPr>
              <w:rPr>
                <w:sz w:val="24"/>
                <w:szCs w:val="24"/>
              </w:rPr>
            </w:pPr>
          </w:p>
        </w:tc>
        <w:tc>
          <w:tcPr>
            <w:tcW w:w="1767" w:type="dxa"/>
          </w:tcPr>
          <w:p w14:paraId="0227DD15" w14:textId="77777777" w:rsidR="00070496" w:rsidRPr="00B826C2" w:rsidRDefault="00070496" w:rsidP="00480707">
            <w:pPr>
              <w:jc w:val="center"/>
            </w:pPr>
            <w:r>
              <w:t>Grade of “B” or better</w:t>
            </w:r>
          </w:p>
        </w:tc>
        <w:tc>
          <w:tcPr>
            <w:tcW w:w="2827" w:type="dxa"/>
          </w:tcPr>
          <w:p w14:paraId="4E59288C" w14:textId="77777777" w:rsidR="00070496" w:rsidRPr="000D7938" w:rsidRDefault="00070496" w:rsidP="00480707">
            <w:pPr>
              <w:pStyle w:val="ListParagraph"/>
              <w:rPr>
                <w:color w:val="156082" w:themeColor="accent1"/>
              </w:rPr>
            </w:pPr>
          </w:p>
        </w:tc>
        <w:tc>
          <w:tcPr>
            <w:tcW w:w="2128" w:type="dxa"/>
          </w:tcPr>
          <w:p w14:paraId="4D756C5C" w14:textId="77777777" w:rsidR="00070496" w:rsidRPr="000D7938" w:rsidRDefault="00070496" w:rsidP="00480707">
            <w:pPr>
              <w:jc w:val="center"/>
              <w:rPr>
                <w:color w:val="156082" w:themeColor="accent1"/>
              </w:rPr>
            </w:pPr>
          </w:p>
        </w:tc>
      </w:tr>
      <w:tr w:rsidR="00070496" w14:paraId="79F01422" w14:textId="77777777" w:rsidTr="00480707">
        <w:tc>
          <w:tcPr>
            <w:tcW w:w="1203" w:type="dxa"/>
          </w:tcPr>
          <w:p w14:paraId="7FE667DC" w14:textId="77777777" w:rsidR="00070496" w:rsidRPr="0087501F" w:rsidRDefault="00070496" w:rsidP="00480707">
            <w:pPr>
              <w:rPr>
                <w:sz w:val="24"/>
                <w:szCs w:val="24"/>
              </w:rPr>
            </w:pPr>
            <w:r w:rsidRPr="0087501F">
              <w:rPr>
                <w:sz w:val="24"/>
                <w:szCs w:val="24"/>
              </w:rPr>
              <w:t>2.</w:t>
            </w:r>
            <w:r>
              <w:rPr>
                <w:sz w:val="24"/>
                <w:szCs w:val="24"/>
              </w:rPr>
              <w:t>2</w:t>
            </w:r>
          </w:p>
        </w:tc>
        <w:tc>
          <w:tcPr>
            <w:tcW w:w="2865" w:type="dxa"/>
          </w:tcPr>
          <w:p w14:paraId="452B59E8" w14:textId="77777777" w:rsidR="00070496" w:rsidRDefault="00070496" w:rsidP="00480707">
            <w:pPr>
              <w:rPr>
                <w:sz w:val="24"/>
                <w:szCs w:val="24"/>
              </w:rPr>
            </w:pPr>
            <w:r>
              <w:rPr>
                <w:sz w:val="24"/>
                <w:szCs w:val="24"/>
              </w:rPr>
              <w:t>Course Grade</w:t>
            </w:r>
          </w:p>
          <w:p w14:paraId="2B250435" w14:textId="77777777" w:rsidR="00070496" w:rsidRPr="0087501F" w:rsidRDefault="00070496" w:rsidP="00480707">
            <w:pPr>
              <w:rPr>
                <w:sz w:val="24"/>
                <w:szCs w:val="24"/>
              </w:rPr>
            </w:pPr>
            <w:r w:rsidRPr="00F65D3D">
              <w:rPr>
                <w:sz w:val="24"/>
                <w:szCs w:val="24"/>
              </w:rPr>
              <w:t>MHA 638</w:t>
            </w:r>
            <w:r>
              <w:rPr>
                <w:sz w:val="24"/>
                <w:szCs w:val="24"/>
              </w:rPr>
              <w:t xml:space="preserve">: </w:t>
            </w:r>
            <w:r w:rsidRPr="00F65D3D">
              <w:rPr>
                <w:sz w:val="24"/>
                <w:szCs w:val="24"/>
              </w:rPr>
              <w:t>Health Information Systems</w:t>
            </w:r>
          </w:p>
        </w:tc>
        <w:tc>
          <w:tcPr>
            <w:tcW w:w="1767" w:type="dxa"/>
          </w:tcPr>
          <w:p w14:paraId="461F2072" w14:textId="77777777" w:rsidR="00070496" w:rsidRPr="00B826C2" w:rsidRDefault="00070496" w:rsidP="00480707">
            <w:pPr>
              <w:jc w:val="center"/>
            </w:pPr>
            <w:r>
              <w:t>Grade of “B” or better</w:t>
            </w:r>
          </w:p>
        </w:tc>
        <w:tc>
          <w:tcPr>
            <w:tcW w:w="2827" w:type="dxa"/>
          </w:tcPr>
          <w:p w14:paraId="332CA249" w14:textId="77777777" w:rsidR="00070496" w:rsidRPr="00DD54B8" w:rsidRDefault="00070496" w:rsidP="00480707">
            <w:pPr>
              <w:jc w:val="center"/>
              <w:rPr>
                <w:color w:val="156082" w:themeColor="accent1"/>
              </w:rPr>
            </w:pPr>
          </w:p>
        </w:tc>
        <w:tc>
          <w:tcPr>
            <w:tcW w:w="2128" w:type="dxa"/>
          </w:tcPr>
          <w:p w14:paraId="525AA170" w14:textId="77777777" w:rsidR="00070496" w:rsidRPr="00DD54B8" w:rsidRDefault="00070496" w:rsidP="00480707">
            <w:pPr>
              <w:jc w:val="center"/>
              <w:rPr>
                <w:color w:val="156082" w:themeColor="accent1"/>
              </w:rPr>
            </w:pPr>
          </w:p>
        </w:tc>
      </w:tr>
      <w:tr w:rsidR="00070496" w14:paraId="06988F5F" w14:textId="77777777" w:rsidTr="00480707">
        <w:tc>
          <w:tcPr>
            <w:tcW w:w="1203" w:type="dxa"/>
          </w:tcPr>
          <w:p w14:paraId="0A416360" w14:textId="77777777" w:rsidR="00070496" w:rsidRPr="0016233A" w:rsidRDefault="00070496" w:rsidP="00480707">
            <w:pPr>
              <w:rPr>
                <w:sz w:val="24"/>
                <w:szCs w:val="24"/>
              </w:rPr>
            </w:pPr>
            <w:r w:rsidRPr="0016233A">
              <w:rPr>
                <w:sz w:val="24"/>
                <w:szCs w:val="24"/>
              </w:rPr>
              <w:t>2.2</w:t>
            </w:r>
          </w:p>
        </w:tc>
        <w:tc>
          <w:tcPr>
            <w:tcW w:w="2865" w:type="dxa"/>
          </w:tcPr>
          <w:p w14:paraId="098E19A5" w14:textId="77777777" w:rsidR="00070496" w:rsidRPr="0016233A" w:rsidRDefault="00070496" w:rsidP="00480707">
            <w:pPr>
              <w:rPr>
                <w:sz w:val="24"/>
                <w:szCs w:val="24"/>
              </w:rPr>
            </w:pPr>
            <w:r w:rsidRPr="0016233A">
              <w:rPr>
                <w:sz w:val="24"/>
                <w:szCs w:val="24"/>
              </w:rPr>
              <w:t>Course Grade</w:t>
            </w:r>
          </w:p>
          <w:p w14:paraId="2B7A7229" w14:textId="77777777" w:rsidR="00070496" w:rsidRPr="0016233A" w:rsidRDefault="00070496" w:rsidP="00480707">
            <w:pPr>
              <w:rPr>
                <w:sz w:val="24"/>
                <w:szCs w:val="24"/>
              </w:rPr>
            </w:pPr>
            <w:r w:rsidRPr="0016233A">
              <w:rPr>
                <w:sz w:val="24"/>
                <w:szCs w:val="24"/>
              </w:rPr>
              <w:t>AT 620</w:t>
            </w:r>
            <w:r>
              <w:rPr>
                <w:sz w:val="24"/>
                <w:szCs w:val="24"/>
              </w:rPr>
              <w:t xml:space="preserve">: Athletic Training </w:t>
            </w:r>
            <w:r w:rsidRPr="0016233A">
              <w:rPr>
                <w:sz w:val="24"/>
                <w:szCs w:val="24"/>
              </w:rPr>
              <w:t xml:space="preserve">Research Seminar </w:t>
            </w:r>
          </w:p>
          <w:p w14:paraId="137A509C" w14:textId="77777777" w:rsidR="00070496" w:rsidRPr="0016233A" w:rsidRDefault="00070496" w:rsidP="00480707">
            <w:pPr>
              <w:rPr>
                <w:sz w:val="24"/>
                <w:szCs w:val="24"/>
              </w:rPr>
            </w:pPr>
          </w:p>
        </w:tc>
        <w:tc>
          <w:tcPr>
            <w:tcW w:w="1767" w:type="dxa"/>
          </w:tcPr>
          <w:p w14:paraId="56732F9C" w14:textId="77777777" w:rsidR="00070496" w:rsidRPr="0016233A" w:rsidRDefault="00070496" w:rsidP="00480707">
            <w:pPr>
              <w:jc w:val="center"/>
            </w:pPr>
            <w:r w:rsidRPr="0016233A">
              <w:t>Grade of “B” or better</w:t>
            </w:r>
          </w:p>
        </w:tc>
        <w:tc>
          <w:tcPr>
            <w:tcW w:w="2827" w:type="dxa"/>
          </w:tcPr>
          <w:p w14:paraId="1BF663B1" w14:textId="77777777" w:rsidR="00070496" w:rsidRPr="0016233A" w:rsidRDefault="00070496" w:rsidP="00480707">
            <w:pPr>
              <w:jc w:val="center"/>
              <w:rPr>
                <w:color w:val="156082" w:themeColor="accent1"/>
              </w:rPr>
            </w:pPr>
          </w:p>
        </w:tc>
        <w:tc>
          <w:tcPr>
            <w:tcW w:w="2128" w:type="dxa"/>
          </w:tcPr>
          <w:p w14:paraId="565B45FB" w14:textId="77777777" w:rsidR="00070496" w:rsidRPr="0016233A" w:rsidRDefault="00070496" w:rsidP="00480707">
            <w:pPr>
              <w:jc w:val="center"/>
              <w:rPr>
                <w:color w:val="156082" w:themeColor="accent1"/>
              </w:rPr>
            </w:pPr>
          </w:p>
        </w:tc>
      </w:tr>
      <w:tr w:rsidR="00070496" w14:paraId="320BC283" w14:textId="77777777" w:rsidTr="00480707">
        <w:tc>
          <w:tcPr>
            <w:tcW w:w="1203" w:type="dxa"/>
          </w:tcPr>
          <w:p w14:paraId="25C0D32E" w14:textId="77777777" w:rsidR="00070496" w:rsidRPr="0016233A" w:rsidRDefault="00070496" w:rsidP="00480707">
            <w:pPr>
              <w:rPr>
                <w:sz w:val="24"/>
                <w:szCs w:val="24"/>
              </w:rPr>
            </w:pPr>
            <w:r w:rsidRPr="0016233A">
              <w:rPr>
                <w:sz w:val="24"/>
                <w:szCs w:val="24"/>
              </w:rPr>
              <w:t>2.2</w:t>
            </w:r>
          </w:p>
        </w:tc>
        <w:tc>
          <w:tcPr>
            <w:tcW w:w="2865" w:type="dxa"/>
          </w:tcPr>
          <w:p w14:paraId="717250DE" w14:textId="77777777" w:rsidR="00070496" w:rsidRPr="0016233A" w:rsidRDefault="00070496" w:rsidP="00480707">
            <w:pPr>
              <w:rPr>
                <w:sz w:val="24"/>
                <w:szCs w:val="24"/>
              </w:rPr>
            </w:pPr>
            <w:r w:rsidRPr="0016233A">
              <w:rPr>
                <w:sz w:val="24"/>
                <w:szCs w:val="24"/>
              </w:rPr>
              <w:t>Course Grade</w:t>
            </w:r>
          </w:p>
          <w:p w14:paraId="49954797" w14:textId="77777777" w:rsidR="00070496" w:rsidRPr="0016233A" w:rsidRDefault="00070496" w:rsidP="00480707">
            <w:pPr>
              <w:rPr>
                <w:sz w:val="24"/>
                <w:szCs w:val="24"/>
              </w:rPr>
            </w:pPr>
            <w:r w:rsidRPr="0016233A">
              <w:rPr>
                <w:sz w:val="24"/>
                <w:szCs w:val="24"/>
              </w:rPr>
              <w:t>AT 630</w:t>
            </w:r>
            <w:r>
              <w:rPr>
                <w:sz w:val="24"/>
                <w:szCs w:val="24"/>
              </w:rPr>
              <w:t xml:space="preserve">: </w:t>
            </w:r>
            <w:r w:rsidRPr="0016233A">
              <w:rPr>
                <w:sz w:val="24"/>
                <w:szCs w:val="24"/>
              </w:rPr>
              <w:t xml:space="preserve">General Medical Conditions </w:t>
            </w:r>
          </w:p>
        </w:tc>
        <w:tc>
          <w:tcPr>
            <w:tcW w:w="1767" w:type="dxa"/>
          </w:tcPr>
          <w:p w14:paraId="7EE837E7" w14:textId="77777777" w:rsidR="00070496" w:rsidRPr="0016233A" w:rsidRDefault="00070496" w:rsidP="00480707">
            <w:pPr>
              <w:jc w:val="center"/>
            </w:pPr>
            <w:r w:rsidRPr="0016233A">
              <w:t>Grade of “B” or better</w:t>
            </w:r>
          </w:p>
        </w:tc>
        <w:tc>
          <w:tcPr>
            <w:tcW w:w="2827" w:type="dxa"/>
          </w:tcPr>
          <w:p w14:paraId="2DB5A722" w14:textId="77777777" w:rsidR="00070496" w:rsidRPr="0016233A" w:rsidRDefault="00070496" w:rsidP="00480707">
            <w:pPr>
              <w:jc w:val="center"/>
              <w:rPr>
                <w:color w:val="156082" w:themeColor="accent1"/>
              </w:rPr>
            </w:pPr>
          </w:p>
        </w:tc>
        <w:tc>
          <w:tcPr>
            <w:tcW w:w="2128" w:type="dxa"/>
          </w:tcPr>
          <w:p w14:paraId="2CD993E7" w14:textId="77777777" w:rsidR="00070496" w:rsidRPr="0016233A" w:rsidRDefault="00070496" w:rsidP="00480707">
            <w:pPr>
              <w:jc w:val="center"/>
              <w:rPr>
                <w:color w:val="156082" w:themeColor="accent1"/>
              </w:rPr>
            </w:pPr>
          </w:p>
        </w:tc>
      </w:tr>
      <w:tr w:rsidR="00070496" w14:paraId="5CE71861" w14:textId="77777777" w:rsidTr="00480707">
        <w:tc>
          <w:tcPr>
            <w:tcW w:w="1203" w:type="dxa"/>
          </w:tcPr>
          <w:p w14:paraId="0831DAE8" w14:textId="77777777" w:rsidR="00070496" w:rsidRPr="0016233A" w:rsidRDefault="00070496" w:rsidP="00480707">
            <w:pPr>
              <w:rPr>
                <w:sz w:val="24"/>
                <w:szCs w:val="24"/>
              </w:rPr>
            </w:pPr>
            <w:r w:rsidRPr="0016233A">
              <w:rPr>
                <w:sz w:val="24"/>
                <w:szCs w:val="24"/>
              </w:rPr>
              <w:t>2.2</w:t>
            </w:r>
          </w:p>
        </w:tc>
        <w:tc>
          <w:tcPr>
            <w:tcW w:w="2865" w:type="dxa"/>
          </w:tcPr>
          <w:p w14:paraId="7BA7BC69" w14:textId="77777777" w:rsidR="00070496" w:rsidRPr="0016233A" w:rsidRDefault="00070496" w:rsidP="00480707">
            <w:pPr>
              <w:rPr>
                <w:sz w:val="24"/>
                <w:szCs w:val="24"/>
              </w:rPr>
            </w:pPr>
            <w:r w:rsidRPr="0016233A">
              <w:rPr>
                <w:sz w:val="24"/>
                <w:szCs w:val="24"/>
              </w:rPr>
              <w:t>Course Grade</w:t>
            </w:r>
          </w:p>
          <w:p w14:paraId="6CF408F2" w14:textId="77777777" w:rsidR="00070496" w:rsidRPr="0016233A" w:rsidRDefault="00070496" w:rsidP="00480707">
            <w:pPr>
              <w:rPr>
                <w:sz w:val="24"/>
                <w:szCs w:val="24"/>
              </w:rPr>
            </w:pPr>
            <w:r w:rsidRPr="0016233A">
              <w:rPr>
                <w:sz w:val="24"/>
                <w:szCs w:val="24"/>
              </w:rPr>
              <w:t>AT 627</w:t>
            </w:r>
            <w:r>
              <w:rPr>
                <w:sz w:val="24"/>
                <w:szCs w:val="24"/>
              </w:rPr>
              <w:t xml:space="preserve">: </w:t>
            </w:r>
            <w:r w:rsidRPr="0016233A">
              <w:rPr>
                <w:sz w:val="24"/>
                <w:szCs w:val="24"/>
              </w:rPr>
              <w:t xml:space="preserve">Athletic Training Clinical Experience III </w:t>
            </w:r>
          </w:p>
        </w:tc>
        <w:tc>
          <w:tcPr>
            <w:tcW w:w="1767" w:type="dxa"/>
          </w:tcPr>
          <w:p w14:paraId="69080F0B" w14:textId="77777777" w:rsidR="00070496" w:rsidRPr="0016233A" w:rsidRDefault="00070496" w:rsidP="00480707">
            <w:pPr>
              <w:jc w:val="center"/>
            </w:pPr>
            <w:r w:rsidRPr="0016233A">
              <w:t>Grade of Pass</w:t>
            </w:r>
          </w:p>
          <w:p w14:paraId="7535FED2" w14:textId="77777777" w:rsidR="00070496" w:rsidRPr="0016233A" w:rsidRDefault="00070496" w:rsidP="00480707">
            <w:pPr>
              <w:jc w:val="center"/>
            </w:pPr>
          </w:p>
          <w:p w14:paraId="337DB8B9" w14:textId="77777777" w:rsidR="00070496" w:rsidRPr="0016233A" w:rsidRDefault="00070496" w:rsidP="00480707">
            <w:pPr>
              <w:jc w:val="center"/>
            </w:pPr>
            <w:r w:rsidRPr="0016233A">
              <w:t>Clinicals are Pass/Fail</w:t>
            </w:r>
          </w:p>
        </w:tc>
        <w:tc>
          <w:tcPr>
            <w:tcW w:w="2827" w:type="dxa"/>
          </w:tcPr>
          <w:p w14:paraId="7924638D" w14:textId="77777777" w:rsidR="00070496" w:rsidRPr="0016233A" w:rsidRDefault="00070496" w:rsidP="00480707">
            <w:pPr>
              <w:jc w:val="center"/>
              <w:rPr>
                <w:color w:val="156082" w:themeColor="accent1"/>
              </w:rPr>
            </w:pPr>
          </w:p>
        </w:tc>
        <w:tc>
          <w:tcPr>
            <w:tcW w:w="2128" w:type="dxa"/>
          </w:tcPr>
          <w:p w14:paraId="040C09F8" w14:textId="77777777" w:rsidR="00070496" w:rsidRPr="0016233A" w:rsidRDefault="00070496" w:rsidP="00480707">
            <w:pPr>
              <w:jc w:val="center"/>
              <w:rPr>
                <w:color w:val="156082" w:themeColor="accent1"/>
              </w:rPr>
            </w:pPr>
          </w:p>
        </w:tc>
      </w:tr>
      <w:tr w:rsidR="00070496" w14:paraId="6EA9C5E2" w14:textId="77777777" w:rsidTr="00480707">
        <w:tc>
          <w:tcPr>
            <w:tcW w:w="1203" w:type="dxa"/>
          </w:tcPr>
          <w:p w14:paraId="289F1E4D" w14:textId="77777777" w:rsidR="00070496" w:rsidRPr="0016233A" w:rsidRDefault="00070496" w:rsidP="00480707">
            <w:pPr>
              <w:rPr>
                <w:sz w:val="24"/>
                <w:szCs w:val="24"/>
              </w:rPr>
            </w:pPr>
            <w:r w:rsidRPr="0016233A">
              <w:rPr>
                <w:sz w:val="24"/>
                <w:szCs w:val="24"/>
              </w:rPr>
              <w:t>2.2</w:t>
            </w:r>
          </w:p>
        </w:tc>
        <w:tc>
          <w:tcPr>
            <w:tcW w:w="2865" w:type="dxa"/>
          </w:tcPr>
          <w:p w14:paraId="7B5A3A60" w14:textId="77777777" w:rsidR="00070496" w:rsidRPr="0016233A" w:rsidRDefault="00070496" w:rsidP="00480707">
            <w:pPr>
              <w:rPr>
                <w:sz w:val="24"/>
                <w:szCs w:val="24"/>
              </w:rPr>
            </w:pPr>
            <w:r w:rsidRPr="0016233A">
              <w:rPr>
                <w:sz w:val="24"/>
                <w:szCs w:val="24"/>
              </w:rPr>
              <w:t>Course Grade</w:t>
            </w:r>
          </w:p>
          <w:p w14:paraId="4F7E5CE0" w14:textId="77777777" w:rsidR="00070496" w:rsidRPr="0016233A" w:rsidRDefault="00070496" w:rsidP="00480707">
            <w:pPr>
              <w:rPr>
                <w:sz w:val="24"/>
                <w:szCs w:val="24"/>
              </w:rPr>
            </w:pPr>
            <w:r w:rsidRPr="0016233A">
              <w:rPr>
                <w:sz w:val="24"/>
                <w:szCs w:val="24"/>
              </w:rPr>
              <w:t>AT 692</w:t>
            </w:r>
            <w:r>
              <w:rPr>
                <w:sz w:val="24"/>
                <w:szCs w:val="24"/>
              </w:rPr>
              <w:t xml:space="preserve">: </w:t>
            </w:r>
            <w:r w:rsidRPr="0016233A">
              <w:rPr>
                <w:sz w:val="24"/>
                <w:szCs w:val="24"/>
              </w:rPr>
              <w:t xml:space="preserve">Athletic Training Clinical Immersion </w:t>
            </w:r>
          </w:p>
          <w:p w14:paraId="3DBDDBB6" w14:textId="77777777" w:rsidR="00070496" w:rsidRPr="0016233A" w:rsidRDefault="00070496" w:rsidP="00480707">
            <w:pPr>
              <w:rPr>
                <w:sz w:val="24"/>
                <w:szCs w:val="24"/>
              </w:rPr>
            </w:pPr>
          </w:p>
        </w:tc>
        <w:tc>
          <w:tcPr>
            <w:tcW w:w="1767" w:type="dxa"/>
          </w:tcPr>
          <w:p w14:paraId="37A2A2E5" w14:textId="77777777" w:rsidR="00070496" w:rsidRPr="0016233A" w:rsidRDefault="00070496" w:rsidP="00480707">
            <w:pPr>
              <w:jc w:val="center"/>
            </w:pPr>
            <w:r w:rsidRPr="0016233A">
              <w:t>Grade of Pass</w:t>
            </w:r>
          </w:p>
          <w:p w14:paraId="754FF37F" w14:textId="77777777" w:rsidR="00070496" w:rsidRPr="0016233A" w:rsidRDefault="00070496" w:rsidP="00480707">
            <w:pPr>
              <w:jc w:val="center"/>
            </w:pPr>
          </w:p>
          <w:p w14:paraId="173D33D8" w14:textId="77777777" w:rsidR="00070496" w:rsidRPr="0016233A" w:rsidRDefault="00070496" w:rsidP="00480707">
            <w:pPr>
              <w:jc w:val="center"/>
            </w:pPr>
            <w:r w:rsidRPr="0016233A">
              <w:t>Clinicals are Pass/Fail</w:t>
            </w:r>
          </w:p>
        </w:tc>
        <w:tc>
          <w:tcPr>
            <w:tcW w:w="2827" w:type="dxa"/>
          </w:tcPr>
          <w:p w14:paraId="21FA9DBE" w14:textId="77777777" w:rsidR="00070496" w:rsidRPr="0016233A" w:rsidRDefault="00070496" w:rsidP="00480707">
            <w:pPr>
              <w:jc w:val="center"/>
              <w:rPr>
                <w:color w:val="156082" w:themeColor="accent1"/>
              </w:rPr>
            </w:pPr>
          </w:p>
        </w:tc>
        <w:tc>
          <w:tcPr>
            <w:tcW w:w="2128" w:type="dxa"/>
          </w:tcPr>
          <w:p w14:paraId="26824550" w14:textId="77777777" w:rsidR="00070496" w:rsidRPr="0016233A" w:rsidRDefault="00070496" w:rsidP="00480707">
            <w:pPr>
              <w:jc w:val="center"/>
              <w:rPr>
                <w:color w:val="156082" w:themeColor="accent1"/>
              </w:rPr>
            </w:pPr>
          </w:p>
        </w:tc>
      </w:tr>
      <w:tr w:rsidR="00070496" w:rsidRPr="001F1BE6" w14:paraId="39080283" w14:textId="77777777" w:rsidTr="00480707">
        <w:tc>
          <w:tcPr>
            <w:tcW w:w="1203" w:type="dxa"/>
          </w:tcPr>
          <w:p w14:paraId="0219554F" w14:textId="77777777" w:rsidR="00070496" w:rsidRPr="0016233A" w:rsidRDefault="00070496" w:rsidP="00480707">
            <w:pPr>
              <w:rPr>
                <w:sz w:val="24"/>
                <w:szCs w:val="24"/>
              </w:rPr>
            </w:pPr>
            <w:r w:rsidRPr="0016233A">
              <w:rPr>
                <w:sz w:val="24"/>
                <w:szCs w:val="24"/>
              </w:rPr>
              <w:t>2.2</w:t>
            </w:r>
          </w:p>
        </w:tc>
        <w:tc>
          <w:tcPr>
            <w:tcW w:w="2865" w:type="dxa"/>
          </w:tcPr>
          <w:p w14:paraId="20EA61E3" w14:textId="77777777" w:rsidR="00070496" w:rsidRPr="0016233A" w:rsidRDefault="00070496" w:rsidP="00480707">
            <w:pPr>
              <w:rPr>
                <w:sz w:val="24"/>
                <w:szCs w:val="24"/>
              </w:rPr>
            </w:pPr>
            <w:r w:rsidRPr="0016233A">
              <w:rPr>
                <w:sz w:val="24"/>
                <w:szCs w:val="24"/>
              </w:rPr>
              <w:t>Course Grade</w:t>
            </w:r>
          </w:p>
          <w:p w14:paraId="5AB9FF0F" w14:textId="77777777" w:rsidR="00070496" w:rsidRPr="0016233A" w:rsidRDefault="00070496" w:rsidP="00480707">
            <w:pPr>
              <w:rPr>
                <w:sz w:val="24"/>
                <w:szCs w:val="24"/>
              </w:rPr>
            </w:pPr>
            <w:r w:rsidRPr="0016233A">
              <w:rPr>
                <w:sz w:val="24"/>
                <w:szCs w:val="24"/>
              </w:rPr>
              <w:t>MHA 605</w:t>
            </w:r>
            <w:r>
              <w:rPr>
                <w:sz w:val="24"/>
                <w:szCs w:val="24"/>
              </w:rPr>
              <w:t xml:space="preserve">: </w:t>
            </w:r>
            <w:r w:rsidRPr="0016233A">
              <w:rPr>
                <w:sz w:val="24"/>
                <w:szCs w:val="24"/>
              </w:rPr>
              <w:t xml:space="preserve">Healthcare Quality </w:t>
            </w:r>
          </w:p>
          <w:p w14:paraId="2C7AB8C5" w14:textId="77777777" w:rsidR="00070496" w:rsidRPr="0016233A" w:rsidRDefault="00070496" w:rsidP="00480707">
            <w:pPr>
              <w:rPr>
                <w:sz w:val="24"/>
                <w:szCs w:val="24"/>
              </w:rPr>
            </w:pPr>
          </w:p>
        </w:tc>
        <w:tc>
          <w:tcPr>
            <w:tcW w:w="1767" w:type="dxa"/>
          </w:tcPr>
          <w:p w14:paraId="7B0F1AA1" w14:textId="77777777" w:rsidR="00070496" w:rsidRPr="0016233A" w:rsidRDefault="00070496" w:rsidP="00480707">
            <w:pPr>
              <w:jc w:val="center"/>
            </w:pPr>
            <w:r w:rsidRPr="0016233A">
              <w:t>Grade of “B” or better</w:t>
            </w:r>
          </w:p>
        </w:tc>
        <w:tc>
          <w:tcPr>
            <w:tcW w:w="2827" w:type="dxa"/>
          </w:tcPr>
          <w:p w14:paraId="0D7D941E" w14:textId="77777777" w:rsidR="00070496" w:rsidRPr="0016233A" w:rsidRDefault="00070496" w:rsidP="00480707">
            <w:pPr>
              <w:jc w:val="center"/>
              <w:rPr>
                <w:color w:val="156082" w:themeColor="accent1"/>
              </w:rPr>
            </w:pPr>
          </w:p>
        </w:tc>
        <w:tc>
          <w:tcPr>
            <w:tcW w:w="2128" w:type="dxa"/>
          </w:tcPr>
          <w:p w14:paraId="25A7FFAB" w14:textId="77777777" w:rsidR="00070496" w:rsidRPr="0016233A" w:rsidRDefault="00070496" w:rsidP="00480707">
            <w:pPr>
              <w:jc w:val="center"/>
              <w:rPr>
                <w:color w:val="156082" w:themeColor="accent1"/>
              </w:rPr>
            </w:pPr>
          </w:p>
        </w:tc>
      </w:tr>
      <w:tr w:rsidR="00070496" w:rsidRPr="001F1BE6" w14:paraId="5D71340E" w14:textId="77777777" w:rsidTr="00480707">
        <w:tc>
          <w:tcPr>
            <w:tcW w:w="1203" w:type="dxa"/>
          </w:tcPr>
          <w:p w14:paraId="035528B2" w14:textId="77777777" w:rsidR="00070496" w:rsidRPr="0016233A" w:rsidRDefault="00070496" w:rsidP="00480707">
            <w:pPr>
              <w:rPr>
                <w:sz w:val="24"/>
                <w:szCs w:val="24"/>
              </w:rPr>
            </w:pPr>
            <w:r w:rsidRPr="0016233A">
              <w:rPr>
                <w:sz w:val="24"/>
                <w:szCs w:val="24"/>
              </w:rPr>
              <w:t>2.2</w:t>
            </w:r>
          </w:p>
        </w:tc>
        <w:tc>
          <w:tcPr>
            <w:tcW w:w="2865" w:type="dxa"/>
          </w:tcPr>
          <w:p w14:paraId="7506E49E" w14:textId="77777777" w:rsidR="00070496" w:rsidRPr="0016233A" w:rsidRDefault="00070496" w:rsidP="00480707">
            <w:pPr>
              <w:rPr>
                <w:sz w:val="24"/>
                <w:szCs w:val="24"/>
              </w:rPr>
            </w:pPr>
            <w:r w:rsidRPr="0016233A">
              <w:rPr>
                <w:sz w:val="24"/>
                <w:szCs w:val="24"/>
              </w:rPr>
              <w:t>Course Grade</w:t>
            </w:r>
          </w:p>
          <w:p w14:paraId="247D64D5" w14:textId="77777777" w:rsidR="00070496" w:rsidRPr="0016233A" w:rsidRDefault="00070496" w:rsidP="00480707">
            <w:pPr>
              <w:rPr>
                <w:sz w:val="24"/>
                <w:szCs w:val="24"/>
              </w:rPr>
            </w:pPr>
            <w:r w:rsidRPr="0016233A">
              <w:rPr>
                <w:sz w:val="24"/>
                <w:szCs w:val="24"/>
              </w:rPr>
              <w:t>NURS 662</w:t>
            </w:r>
            <w:r>
              <w:rPr>
                <w:sz w:val="24"/>
                <w:szCs w:val="24"/>
              </w:rPr>
              <w:t xml:space="preserve">: </w:t>
            </w:r>
            <w:r w:rsidRPr="0016233A">
              <w:rPr>
                <w:sz w:val="24"/>
                <w:szCs w:val="24"/>
              </w:rPr>
              <w:t xml:space="preserve">Pathophysiology, Pharmacology, and Physical Assessment for    Health Professionals </w:t>
            </w:r>
          </w:p>
        </w:tc>
        <w:tc>
          <w:tcPr>
            <w:tcW w:w="1767" w:type="dxa"/>
          </w:tcPr>
          <w:p w14:paraId="79920B47" w14:textId="77777777" w:rsidR="00070496" w:rsidRPr="0016233A" w:rsidRDefault="00070496" w:rsidP="00480707">
            <w:pPr>
              <w:jc w:val="center"/>
            </w:pPr>
            <w:r w:rsidRPr="0016233A">
              <w:t>Grade of “B” or better</w:t>
            </w:r>
          </w:p>
        </w:tc>
        <w:tc>
          <w:tcPr>
            <w:tcW w:w="2827" w:type="dxa"/>
          </w:tcPr>
          <w:p w14:paraId="72C7A311" w14:textId="77777777" w:rsidR="00070496" w:rsidRPr="0016233A" w:rsidRDefault="00070496" w:rsidP="00480707">
            <w:pPr>
              <w:jc w:val="center"/>
              <w:rPr>
                <w:color w:val="156082" w:themeColor="accent1"/>
              </w:rPr>
            </w:pPr>
          </w:p>
        </w:tc>
        <w:tc>
          <w:tcPr>
            <w:tcW w:w="2128" w:type="dxa"/>
            <w:shd w:val="clear" w:color="auto" w:fill="FFFFFF" w:themeFill="background1"/>
          </w:tcPr>
          <w:p w14:paraId="6FC7C22D" w14:textId="77777777" w:rsidR="00070496" w:rsidRPr="0016233A" w:rsidRDefault="00070496" w:rsidP="00480707">
            <w:pPr>
              <w:jc w:val="center"/>
              <w:rPr>
                <w:color w:val="156082" w:themeColor="accent1"/>
              </w:rPr>
            </w:pPr>
          </w:p>
        </w:tc>
      </w:tr>
      <w:tr w:rsidR="00070496" w:rsidRPr="001F1BE6" w14:paraId="769E57BA" w14:textId="77777777" w:rsidTr="00480707">
        <w:tc>
          <w:tcPr>
            <w:tcW w:w="1203" w:type="dxa"/>
          </w:tcPr>
          <w:p w14:paraId="5AE6D2BA" w14:textId="77777777" w:rsidR="00070496" w:rsidRPr="0087501F" w:rsidRDefault="00070496" w:rsidP="00480707">
            <w:pPr>
              <w:rPr>
                <w:sz w:val="24"/>
                <w:szCs w:val="24"/>
              </w:rPr>
            </w:pPr>
            <w:r>
              <w:rPr>
                <w:sz w:val="24"/>
                <w:szCs w:val="24"/>
              </w:rPr>
              <w:t>2.2</w:t>
            </w:r>
          </w:p>
        </w:tc>
        <w:tc>
          <w:tcPr>
            <w:tcW w:w="2865" w:type="dxa"/>
          </w:tcPr>
          <w:p w14:paraId="642F1B03" w14:textId="77777777" w:rsidR="00070496" w:rsidRPr="00044955" w:rsidRDefault="00070496" w:rsidP="00480707">
            <w:pPr>
              <w:rPr>
                <w:sz w:val="24"/>
                <w:szCs w:val="24"/>
              </w:rPr>
            </w:pPr>
            <w:r w:rsidRPr="00044955">
              <w:rPr>
                <w:sz w:val="24"/>
                <w:szCs w:val="24"/>
              </w:rPr>
              <w:t>Program Retention Rate</w:t>
            </w:r>
          </w:p>
        </w:tc>
        <w:tc>
          <w:tcPr>
            <w:tcW w:w="1767" w:type="dxa"/>
          </w:tcPr>
          <w:p w14:paraId="7E2C1C13" w14:textId="77777777" w:rsidR="00070496" w:rsidRDefault="00070496" w:rsidP="00480707">
            <w:pPr>
              <w:jc w:val="center"/>
            </w:pPr>
            <w:r w:rsidRPr="00651102">
              <w:t>100% retention; Program start to Graduation</w:t>
            </w:r>
          </w:p>
        </w:tc>
        <w:tc>
          <w:tcPr>
            <w:tcW w:w="2827" w:type="dxa"/>
          </w:tcPr>
          <w:p w14:paraId="7D3E0ADF" w14:textId="77777777" w:rsidR="00070496" w:rsidRPr="00DD54B8" w:rsidRDefault="00070496" w:rsidP="00480707">
            <w:pPr>
              <w:jc w:val="center"/>
              <w:rPr>
                <w:color w:val="156082" w:themeColor="accent1"/>
              </w:rPr>
            </w:pPr>
          </w:p>
        </w:tc>
        <w:tc>
          <w:tcPr>
            <w:tcW w:w="2128" w:type="dxa"/>
            <w:shd w:val="clear" w:color="auto" w:fill="FFFFFF" w:themeFill="background1"/>
          </w:tcPr>
          <w:p w14:paraId="50340486" w14:textId="77777777" w:rsidR="00070496" w:rsidRPr="00DD54B8" w:rsidRDefault="00070496" w:rsidP="00480707">
            <w:pPr>
              <w:jc w:val="center"/>
              <w:rPr>
                <w:color w:val="156082" w:themeColor="accent1"/>
              </w:rPr>
            </w:pPr>
          </w:p>
        </w:tc>
      </w:tr>
    </w:tbl>
    <w:p w14:paraId="33986C9D" w14:textId="77777777" w:rsidR="00070496" w:rsidRDefault="00070496" w:rsidP="00070496">
      <w:pPr>
        <w:pStyle w:val="ListParagraph"/>
        <w:ind w:left="7920" w:firstLine="720"/>
      </w:pPr>
      <w:r>
        <w:t xml:space="preserve">   </w:t>
      </w:r>
      <w:r w:rsidRPr="0094505B">
        <w:t xml:space="preserve"> /15 objectives met</w:t>
      </w:r>
    </w:p>
    <w:p w14:paraId="798B8831" w14:textId="77777777" w:rsidR="00070496" w:rsidRDefault="00070496" w:rsidP="00070496">
      <w:pPr>
        <w:rPr>
          <w:color w:val="156082" w:themeColor="accent1"/>
        </w:rPr>
      </w:pPr>
      <w:r w:rsidRPr="000E225E">
        <w:rPr>
          <w:color w:val="156082" w:themeColor="accent1"/>
        </w:rPr>
        <w:t>Comments on Objective 2.</w:t>
      </w:r>
      <w:r>
        <w:rPr>
          <w:color w:val="156082" w:themeColor="accent1"/>
        </w:rPr>
        <w:t>2</w:t>
      </w:r>
      <w:r w:rsidRPr="000E225E">
        <w:rPr>
          <w:color w:val="156082" w:themeColor="accent1"/>
        </w:rPr>
        <w:t>:</w:t>
      </w:r>
    </w:p>
    <w:p w14:paraId="78F4B2BD" w14:textId="77777777" w:rsidR="00070496" w:rsidRPr="00BC3586" w:rsidRDefault="00070496" w:rsidP="00070496">
      <w:pPr>
        <w:rPr>
          <w:color w:val="156082" w:themeColor="accent1"/>
        </w:rPr>
      </w:pPr>
    </w:p>
    <w:p w14:paraId="5E79EF13" w14:textId="77777777" w:rsidR="00070496" w:rsidRPr="00584476" w:rsidRDefault="00070496" w:rsidP="00070496">
      <w:r>
        <w:t>2.3</w:t>
      </w:r>
      <w:r w:rsidRPr="00A961E8">
        <w:t xml:space="preserve">– </w:t>
      </w:r>
      <w:r w:rsidRPr="00584476">
        <w:t>Students will demonstrate the ability to locate and interpret research in athletic training.</w:t>
      </w:r>
    </w:p>
    <w:p w14:paraId="06D593D5" w14:textId="77777777" w:rsidR="00070496" w:rsidRDefault="00070496" w:rsidP="00070496">
      <w:pPr>
        <w:ind w:firstLine="720"/>
      </w:pPr>
      <w:r>
        <w:t>Assessment/</w:t>
      </w:r>
      <w:r w:rsidRPr="006D1534">
        <w:t>Timing:</w:t>
      </w:r>
    </w:p>
    <w:p w14:paraId="4A950362" w14:textId="77777777" w:rsidR="00070496" w:rsidRDefault="00070496" w:rsidP="00070496">
      <w:pPr>
        <w:pStyle w:val="ListParagraph"/>
        <w:numPr>
          <w:ilvl w:val="0"/>
          <w:numId w:val="25"/>
        </w:numPr>
      </w:pPr>
      <w:r>
        <w:t>AT 620: Athletic Training Research Seminar Project (Case Study, CAT, Literature Review) / 1x/year</w:t>
      </w:r>
    </w:p>
    <w:p w14:paraId="51AF987F" w14:textId="77777777" w:rsidR="00070496" w:rsidRDefault="00070496" w:rsidP="00070496">
      <w:pPr>
        <w:pStyle w:val="ListParagraph"/>
        <w:numPr>
          <w:ilvl w:val="0"/>
          <w:numId w:val="25"/>
        </w:numPr>
      </w:pPr>
      <w:r>
        <w:lastRenderedPageBreak/>
        <w:t>AT 692: Athletic Training Clinical Immersion/Capstone / 1x/year</w:t>
      </w:r>
    </w:p>
    <w:p w14:paraId="587A2E6E" w14:textId="77777777" w:rsidR="00070496" w:rsidRDefault="00070496" w:rsidP="00070496">
      <w:pPr>
        <w:pStyle w:val="ListParagraph"/>
        <w:numPr>
          <w:ilvl w:val="0"/>
          <w:numId w:val="25"/>
        </w:numPr>
      </w:pPr>
      <w:r>
        <w:t>AT 692: Student Academic Conference / 1x/year</w:t>
      </w:r>
    </w:p>
    <w:p w14:paraId="62541A2F" w14:textId="77777777" w:rsidR="00070496" w:rsidRDefault="00070496" w:rsidP="00070496"/>
    <w:p w14:paraId="4F7D7050" w14:textId="77777777" w:rsidR="00070496" w:rsidRPr="00D66DB7" w:rsidRDefault="00070496" w:rsidP="00070496">
      <w:r>
        <w:t>2.3</w:t>
      </w:r>
      <w:r w:rsidRPr="00D66DB7">
        <w:t xml:space="preserve">– </w:t>
      </w:r>
      <w:r w:rsidRPr="00584476">
        <w:t>Students will demonstrate the ability to locate and interpret research in athletic training.</w:t>
      </w:r>
    </w:p>
    <w:tbl>
      <w:tblPr>
        <w:tblStyle w:val="TableGrid"/>
        <w:tblW w:w="0" w:type="auto"/>
        <w:tblLook w:val="04A0" w:firstRow="1" w:lastRow="0" w:firstColumn="1" w:lastColumn="0" w:noHBand="0" w:noVBand="1"/>
      </w:tblPr>
      <w:tblGrid>
        <w:gridCol w:w="1563"/>
        <w:gridCol w:w="3015"/>
        <w:gridCol w:w="2116"/>
        <w:gridCol w:w="2023"/>
        <w:gridCol w:w="2073"/>
      </w:tblGrid>
      <w:tr w:rsidR="00070496" w14:paraId="61BB1988" w14:textId="77777777" w:rsidTr="00480707">
        <w:tc>
          <w:tcPr>
            <w:tcW w:w="1278" w:type="dxa"/>
          </w:tcPr>
          <w:p w14:paraId="1A4A94D7" w14:textId="77777777" w:rsidR="00070496" w:rsidRPr="00B3514F" w:rsidRDefault="00070496" w:rsidP="00480707">
            <w:pPr>
              <w:jc w:val="center"/>
              <w:rPr>
                <w:b/>
                <w:sz w:val="24"/>
                <w:szCs w:val="24"/>
              </w:rPr>
            </w:pPr>
            <w:r w:rsidRPr="00B3514F">
              <w:rPr>
                <w:b/>
                <w:sz w:val="24"/>
                <w:szCs w:val="24"/>
              </w:rPr>
              <w:t>Objective</w:t>
            </w:r>
          </w:p>
        </w:tc>
        <w:tc>
          <w:tcPr>
            <w:tcW w:w="3128" w:type="dxa"/>
          </w:tcPr>
          <w:p w14:paraId="3A3CC589" w14:textId="77777777" w:rsidR="00070496" w:rsidRPr="00B3514F" w:rsidRDefault="00070496" w:rsidP="00480707">
            <w:pPr>
              <w:jc w:val="center"/>
              <w:rPr>
                <w:b/>
                <w:sz w:val="24"/>
                <w:szCs w:val="24"/>
              </w:rPr>
            </w:pPr>
            <w:r w:rsidRPr="00B3514F">
              <w:rPr>
                <w:b/>
                <w:sz w:val="24"/>
                <w:szCs w:val="24"/>
              </w:rPr>
              <w:t>Assessment</w:t>
            </w:r>
          </w:p>
        </w:tc>
        <w:tc>
          <w:tcPr>
            <w:tcW w:w="2203" w:type="dxa"/>
          </w:tcPr>
          <w:p w14:paraId="4872F2E8" w14:textId="77777777" w:rsidR="00070496" w:rsidRPr="00B3514F" w:rsidRDefault="00070496" w:rsidP="00480707">
            <w:pPr>
              <w:jc w:val="center"/>
              <w:rPr>
                <w:b/>
                <w:sz w:val="24"/>
                <w:szCs w:val="24"/>
              </w:rPr>
            </w:pPr>
            <w:r w:rsidRPr="00B3514F">
              <w:rPr>
                <w:b/>
                <w:sz w:val="24"/>
                <w:szCs w:val="24"/>
              </w:rPr>
              <w:t>Benchmark</w:t>
            </w:r>
          </w:p>
        </w:tc>
        <w:tc>
          <w:tcPr>
            <w:tcW w:w="2203" w:type="dxa"/>
          </w:tcPr>
          <w:p w14:paraId="7CDD9BD3" w14:textId="77777777" w:rsidR="00070496" w:rsidRPr="00B3514F" w:rsidRDefault="00070496" w:rsidP="00480707">
            <w:pPr>
              <w:jc w:val="center"/>
              <w:rPr>
                <w:b/>
                <w:sz w:val="24"/>
                <w:szCs w:val="24"/>
              </w:rPr>
            </w:pPr>
            <w:r w:rsidRPr="00B3514F">
              <w:rPr>
                <w:b/>
                <w:sz w:val="24"/>
                <w:szCs w:val="24"/>
              </w:rPr>
              <w:t>Results</w:t>
            </w:r>
          </w:p>
        </w:tc>
        <w:tc>
          <w:tcPr>
            <w:tcW w:w="2204" w:type="dxa"/>
          </w:tcPr>
          <w:p w14:paraId="5CAFDCEB" w14:textId="77777777" w:rsidR="00070496" w:rsidRPr="00B3514F" w:rsidRDefault="00070496" w:rsidP="00480707">
            <w:pPr>
              <w:jc w:val="center"/>
              <w:rPr>
                <w:b/>
                <w:sz w:val="24"/>
                <w:szCs w:val="24"/>
              </w:rPr>
            </w:pPr>
            <w:r w:rsidRPr="00B3514F">
              <w:rPr>
                <w:b/>
                <w:sz w:val="24"/>
                <w:szCs w:val="24"/>
              </w:rPr>
              <w:t>Objective Achieved Yes/No</w:t>
            </w:r>
          </w:p>
        </w:tc>
      </w:tr>
      <w:tr w:rsidR="00070496" w14:paraId="5313108E" w14:textId="77777777" w:rsidTr="00480707">
        <w:tc>
          <w:tcPr>
            <w:tcW w:w="1278" w:type="dxa"/>
          </w:tcPr>
          <w:p w14:paraId="61CF6167" w14:textId="77777777" w:rsidR="00070496" w:rsidRPr="00215330" w:rsidRDefault="00070496" w:rsidP="00480707">
            <w:pPr>
              <w:rPr>
                <w:sz w:val="24"/>
                <w:szCs w:val="24"/>
              </w:rPr>
            </w:pPr>
            <w:r w:rsidRPr="00215330">
              <w:rPr>
                <w:sz w:val="24"/>
                <w:szCs w:val="24"/>
              </w:rPr>
              <w:t>2.3</w:t>
            </w:r>
          </w:p>
        </w:tc>
        <w:tc>
          <w:tcPr>
            <w:tcW w:w="3128" w:type="dxa"/>
          </w:tcPr>
          <w:p w14:paraId="6BD894F1" w14:textId="77777777" w:rsidR="00070496" w:rsidRPr="00215330" w:rsidRDefault="00070496" w:rsidP="00480707">
            <w:pPr>
              <w:rPr>
                <w:sz w:val="24"/>
                <w:szCs w:val="24"/>
              </w:rPr>
            </w:pPr>
            <w:r w:rsidRPr="00215330">
              <w:rPr>
                <w:sz w:val="24"/>
                <w:szCs w:val="24"/>
              </w:rPr>
              <w:t>AT 620</w:t>
            </w:r>
            <w:r>
              <w:rPr>
                <w:sz w:val="24"/>
                <w:szCs w:val="24"/>
              </w:rPr>
              <w:t>:</w:t>
            </w:r>
            <w:r w:rsidRPr="00215330">
              <w:rPr>
                <w:sz w:val="24"/>
                <w:szCs w:val="24"/>
              </w:rPr>
              <w:t xml:space="preserve"> </w:t>
            </w:r>
            <w:r>
              <w:rPr>
                <w:sz w:val="24"/>
                <w:szCs w:val="24"/>
              </w:rPr>
              <w:t xml:space="preserve">Athletic Training </w:t>
            </w:r>
            <w:r w:rsidRPr="00215330">
              <w:rPr>
                <w:sz w:val="24"/>
                <w:szCs w:val="24"/>
              </w:rPr>
              <w:t>Research Seminar Project (Case Study, CAT, Literature Review)</w:t>
            </w:r>
          </w:p>
        </w:tc>
        <w:tc>
          <w:tcPr>
            <w:tcW w:w="2203" w:type="dxa"/>
          </w:tcPr>
          <w:p w14:paraId="6ED6CA4C" w14:textId="77777777" w:rsidR="00070496" w:rsidRPr="00215330" w:rsidRDefault="00070496" w:rsidP="00480707">
            <w:pPr>
              <w:jc w:val="center"/>
            </w:pPr>
            <w:r w:rsidRPr="00215330">
              <w:t>80% or ↑</w:t>
            </w:r>
          </w:p>
        </w:tc>
        <w:tc>
          <w:tcPr>
            <w:tcW w:w="2203" w:type="dxa"/>
          </w:tcPr>
          <w:p w14:paraId="411BC36A" w14:textId="77777777" w:rsidR="00070496" w:rsidRPr="002C39DE" w:rsidRDefault="00070496" w:rsidP="00480707">
            <w:pPr>
              <w:jc w:val="center"/>
              <w:rPr>
                <w:highlight w:val="yellow"/>
              </w:rPr>
            </w:pPr>
          </w:p>
        </w:tc>
        <w:tc>
          <w:tcPr>
            <w:tcW w:w="2204" w:type="dxa"/>
          </w:tcPr>
          <w:p w14:paraId="61249272" w14:textId="77777777" w:rsidR="00070496" w:rsidRPr="002C39DE" w:rsidRDefault="00070496" w:rsidP="00480707">
            <w:pPr>
              <w:jc w:val="center"/>
              <w:rPr>
                <w:highlight w:val="yellow"/>
              </w:rPr>
            </w:pPr>
          </w:p>
        </w:tc>
      </w:tr>
      <w:tr w:rsidR="00070496" w14:paraId="042C9FA3" w14:textId="77777777" w:rsidTr="00480707">
        <w:tc>
          <w:tcPr>
            <w:tcW w:w="1278" w:type="dxa"/>
          </w:tcPr>
          <w:p w14:paraId="1D6EFC11" w14:textId="77777777" w:rsidR="00070496" w:rsidRPr="00215330" w:rsidRDefault="00070496" w:rsidP="00480707">
            <w:pPr>
              <w:rPr>
                <w:sz w:val="24"/>
                <w:szCs w:val="24"/>
              </w:rPr>
            </w:pPr>
            <w:r w:rsidRPr="00215330">
              <w:rPr>
                <w:sz w:val="24"/>
                <w:szCs w:val="24"/>
              </w:rPr>
              <w:t>2.3</w:t>
            </w:r>
          </w:p>
        </w:tc>
        <w:tc>
          <w:tcPr>
            <w:tcW w:w="3128" w:type="dxa"/>
          </w:tcPr>
          <w:p w14:paraId="45C8E1E8" w14:textId="77777777" w:rsidR="00070496" w:rsidRPr="00215330" w:rsidRDefault="00070496" w:rsidP="00480707">
            <w:pPr>
              <w:rPr>
                <w:sz w:val="24"/>
                <w:szCs w:val="24"/>
              </w:rPr>
            </w:pPr>
            <w:r w:rsidRPr="00215330">
              <w:rPr>
                <w:sz w:val="24"/>
                <w:szCs w:val="24"/>
              </w:rPr>
              <w:t>AT 692</w:t>
            </w:r>
            <w:r>
              <w:rPr>
                <w:sz w:val="24"/>
                <w:szCs w:val="24"/>
              </w:rPr>
              <w:t>:</w:t>
            </w:r>
            <w:r w:rsidRPr="00215330">
              <w:rPr>
                <w:sz w:val="24"/>
                <w:szCs w:val="24"/>
              </w:rPr>
              <w:t xml:space="preserve"> Athletic Training Clinical Immersion/Capstone</w:t>
            </w:r>
          </w:p>
        </w:tc>
        <w:tc>
          <w:tcPr>
            <w:tcW w:w="2203" w:type="dxa"/>
          </w:tcPr>
          <w:p w14:paraId="468F50EE" w14:textId="77777777" w:rsidR="00070496" w:rsidRPr="00215330" w:rsidRDefault="00070496" w:rsidP="00480707">
            <w:pPr>
              <w:jc w:val="center"/>
            </w:pPr>
            <w:r w:rsidRPr="00215330">
              <w:t>80% or ↑</w:t>
            </w:r>
          </w:p>
        </w:tc>
        <w:tc>
          <w:tcPr>
            <w:tcW w:w="2203" w:type="dxa"/>
          </w:tcPr>
          <w:p w14:paraId="03209787" w14:textId="77777777" w:rsidR="00070496" w:rsidRPr="00215330" w:rsidRDefault="00070496" w:rsidP="00480707">
            <w:pPr>
              <w:jc w:val="center"/>
            </w:pPr>
          </w:p>
        </w:tc>
        <w:tc>
          <w:tcPr>
            <w:tcW w:w="2204" w:type="dxa"/>
          </w:tcPr>
          <w:p w14:paraId="1461BA16" w14:textId="77777777" w:rsidR="00070496" w:rsidRPr="002C39DE" w:rsidRDefault="00070496" w:rsidP="00480707">
            <w:pPr>
              <w:jc w:val="center"/>
              <w:rPr>
                <w:highlight w:val="yellow"/>
              </w:rPr>
            </w:pPr>
          </w:p>
        </w:tc>
      </w:tr>
      <w:tr w:rsidR="00070496" w14:paraId="2EADB662" w14:textId="77777777" w:rsidTr="00480707">
        <w:tc>
          <w:tcPr>
            <w:tcW w:w="1278" w:type="dxa"/>
          </w:tcPr>
          <w:p w14:paraId="3EF4D8D4" w14:textId="77777777" w:rsidR="00070496" w:rsidRPr="00215330" w:rsidRDefault="00070496" w:rsidP="00480707">
            <w:pPr>
              <w:rPr>
                <w:sz w:val="24"/>
                <w:szCs w:val="24"/>
              </w:rPr>
            </w:pPr>
            <w:r w:rsidRPr="00215330">
              <w:rPr>
                <w:sz w:val="24"/>
                <w:szCs w:val="24"/>
              </w:rPr>
              <w:t>2.3</w:t>
            </w:r>
          </w:p>
        </w:tc>
        <w:tc>
          <w:tcPr>
            <w:tcW w:w="3128" w:type="dxa"/>
          </w:tcPr>
          <w:p w14:paraId="522F01B9" w14:textId="77777777" w:rsidR="00070496" w:rsidRPr="00215330" w:rsidRDefault="00070496" w:rsidP="00480707">
            <w:pPr>
              <w:rPr>
                <w:sz w:val="24"/>
                <w:szCs w:val="24"/>
              </w:rPr>
            </w:pPr>
            <w:r w:rsidRPr="00215330">
              <w:rPr>
                <w:sz w:val="24"/>
                <w:szCs w:val="24"/>
              </w:rPr>
              <w:t>AT 692</w:t>
            </w:r>
            <w:r>
              <w:rPr>
                <w:sz w:val="24"/>
                <w:szCs w:val="24"/>
              </w:rPr>
              <w:t>:</w:t>
            </w:r>
            <w:r w:rsidRPr="00215330">
              <w:rPr>
                <w:sz w:val="24"/>
                <w:szCs w:val="24"/>
              </w:rPr>
              <w:t xml:space="preserve"> Student Academic Conference</w:t>
            </w:r>
          </w:p>
        </w:tc>
        <w:tc>
          <w:tcPr>
            <w:tcW w:w="2203" w:type="dxa"/>
          </w:tcPr>
          <w:p w14:paraId="706205B3" w14:textId="77777777" w:rsidR="00070496" w:rsidRPr="00215330" w:rsidRDefault="00070496" w:rsidP="00480707">
            <w:pPr>
              <w:jc w:val="center"/>
            </w:pPr>
            <w:r w:rsidRPr="00215330">
              <w:t>100% participation in oral or poster presentation</w:t>
            </w:r>
          </w:p>
        </w:tc>
        <w:tc>
          <w:tcPr>
            <w:tcW w:w="2203" w:type="dxa"/>
          </w:tcPr>
          <w:p w14:paraId="7B8188A7" w14:textId="77777777" w:rsidR="00070496" w:rsidRPr="00215330" w:rsidRDefault="00070496" w:rsidP="00480707">
            <w:pPr>
              <w:jc w:val="center"/>
            </w:pPr>
          </w:p>
        </w:tc>
        <w:tc>
          <w:tcPr>
            <w:tcW w:w="2204" w:type="dxa"/>
          </w:tcPr>
          <w:p w14:paraId="33646CC6" w14:textId="77777777" w:rsidR="00070496" w:rsidRPr="002C39DE" w:rsidRDefault="00070496" w:rsidP="00480707">
            <w:pPr>
              <w:jc w:val="center"/>
              <w:rPr>
                <w:highlight w:val="yellow"/>
              </w:rPr>
            </w:pPr>
          </w:p>
        </w:tc>
      </w:tr>
    </w:tbl>
    <w:p w14:paraId="593A87E5" w14:textId="77777777" w:rsidR="00070496" w:rsidRDefault="00070496" w:rsidP="00070496">
      <w:pPr>
        <w:ind w:left="8640"/>
      </w:pPr>
      <w:r>
        <w:t xml:space="preserve">        /3 objectives met</w:t>
      </w:r>
    </w:p>
    <w:p w14:paraId="357C422B" w14:textId="77777777" w:rsidR="00070496" w:rsidRDefault="00070496" w:rsidP="00070496">
      <w:pPr>
        <w:rPr>
          <w:color w:val="156082" w:themeColor="accent1"/>
        </w:rPr>
      </w:pPr>
      <w:r w:rsidRPr="000E225E">
        <w:rPr>
          <w:color w:val="156082" w:themeColor="accent1"/>
        </w:rPr>
        <w:t>Comments on Objective 2.</w:t>
      </w:r>
      <w:r>
        <w:rPr>
          <w:color w:val="156082" w:themeColor="accent1"/>
        </w:rPr>
        <w:t>2</w:t>
      </w:r>
      <w:r w:rsidRPr="000E225E">
        <w:rPr>
          <w:color w:val="156082" w:themeColor="accent1"/>
        </w:rPr>
        <w:t>:</w:t>
      </w:r>
    </w:p>
    <w:p w14:paraId="7B034DA0" w14:textId="77777777" w:rsidR="00070496" w:rsidRDefault="00070496" w:rsidP="00070496"/>
    <w:p w14:paraId="48C5E371" w14:textId="77777777" w:rsidR="00070496" w:rsidRPr="007313A9" w:rsidRDefault="00070496" w:rsidP="00070496">
      <w:r w:rsidRPr="007313A9">
        <w:t>2.</w:t>
      </w:r>
      <w:r>
        <w:t>4</w:t>
      </w:r>
      <w:r w:rsidRPr="007313A9">
        <w:t xml:space="preserve"> - Students will be able to evaluate the best available evidence and apply it to deliver high-quality patient care.</w:t>
      </w:r>
    </w:p>
    <w:p w14:paraId="6AB34AAD" w14:textId="77777777" w:rsidR="00070496" w:rsidRDefault="00070496" w:rsidP="00070496">
      <w:pPr>
        <w:ind w:firstLine="720"/>
      </w:pPr>
      <w:r>
        <w:t>Assessment/</w:t>
      </w:r>
      <w:r w:rsidRPr="006D1534">
        <w:t>Timing:</w:t>
      </w:r>
    </w:p>
    <w:p w14:paraId="7B44CCE0" w14:textId="77777777" w:rsidR="00070496" w:rsidRDefault="00070496" w:rsidP="00070496">
      <w:pPr>
        <w:pStyle w:val="ListParagraph"/>
        <w:numPr>
          <w:ilvl w:val="0"/>
          <w:numId w:val="25"/>
        </w:numPr>
      </w:pPr>
      <w:r>
        <w:t xml:space="preserve">AT 620: Athletic Training Research Seminar Project (Case Study, </w:t>
      </w:r>
      <w:proofErr w:type="gramStart"/>
      <w:r>
        <w:t>CAT ,</w:t>
      </w:r>
      <w:proofErr w:type="gramEnd"/>
      <w:r>
        <w:t xml:space="preserve"> Literature Review) / 1x/year</w:t>
      </w:r>
    </w:p>
    <w:p w14:paraId="19749B26" w14:textId="77777777" w:rsidR="00070496" w:rsidRDefault="00070496" w:rsidP="00070496">
      <w:pPr>
        <w:pStyle w:val="ListParagraph"/>
        <w:numPr>
          <w:ilvl w:val="0"/>
          <w:numId w:val="25"/>
        </w:numPr>
      </w:pPr>
      <w:r>
        <w:t>AT 692: Athletic Training Clinical Immersion/Capstone / 1x/year</w:t>
      </w:r>
    </w:p>
    <w:p w14:paraId="2970B854" w14:textId="77777777" w:rsidR="00070496" w:rsidRDefault="00070496" w:rsidP="00070496">
      <w:pPr>
        <w:pStyle w:val="ListParagraph"/>
        <w:numPr>
          <w:ilvl w:val="0"/>
          <w:numId w:val="25"/>
        </w:numPr>
      </w:pPr>
      <w:r>
        <w:t>AT 692: Student Academic Conference / 1x/year</w:t>
      </w:r>
    </w:p>
    <w:p w14:paraId="645C38D8" w14:textId="77777777" w:rsidR="00070496" w:rsidRPr="00F103E3" w:rsidRDefault="00070496" w:rsidP="00070496">
      <w:pPr>
        <w:pStyle w:val="ListParagraph"/>
        <w:ind w:left="1440"/>
      </w:pPr>
    </w:p>
    <w:p w14:paraId="40FD9780" w14:textId="77777777" w:rsidR="00070496" w:rsidRPr="00D66DB7" w:rsidRDefault="00070496" w:rsidP="00070496">
      <w:r>
        <w:t>2.4</w:t>
      </w:r>
      <w:r w:rsidRPr="00D66DB7">
        <w:t xml:space="preserve">– </w:t>
      </w:r>
      <w:r w:rsidRPr="007313A9">
        <w:t>Students will be able to evaluate the best available evidence and apply it to deliver high-quality patient care.</w:t>
      </w:r>
    </w:p>
    <w:tbl>
      <w:tblPr>
        <w:tblStyle w:val="TableGrid"/>
        <w:tblW w:w="0" w:type="auto"/>
        <w:tblLook w:val="04A0" w:firstRow="1" w:lastRow="0" w:firstColumn="1" w:lastColumn="0" w:noHBand="0" w:noVBand="1"/>
      </w:tblPr>
      <w:tblGrid>
        <w:gridCol w:w="1563"/>
        <w:gridCol w:w="3015"/>
        <w:gridCol w:w="2116"/>
        <w:gridCol w:w="2023"/>
        <w:gridCol w:w="2073"/>
      </w:tblGrid>
      <w:tr w:rsidR="00070496" w14:paraId="1EA95ECA" w14:textId="77777777" w:rsidTr="00480707">
        <w:tc>
          <w:tcPr>
            <w:tcW w:w="1278" w:type="dxa"/>
          </w:tcPr>
          <w:p w14:paraId="5BA9EBF4" w14:textId="77777777" w:rsidR="00070496" w:rsidRPr="00B3514F" w:rsidRDefault="00070496" w:rsidP="00480707">
            <w:pPr>
              <w:jc w:val="center"/>
              <w:rPr>
                <w:b/>
                <w:sz w:val="24"/>
                <w:szCs w:val="24"/>
              </w:rPr>
            </w:pPr>
            <w:r w:rsidRPr="00B3514F">
              <w:rPr>
                <w:b/>
                <w:sz w:val="24"/>
                <w:szCs w:val="24"/>
              </w:rPr>
              <w:t>Objective</w:t>
            </w:r>
          </w:p>
        </w:tc>
        <w:tc>
          <w:tcPr>
            <w:tcW w:w="3128" w:type="dxa"/>
          </w:tcPr>
          <w:p w14:paraId="20CDE368" w14:textId="77777777" w:rsidR="00070496" w:rsidRPr="00B3514F" w:rsidRDefault="00070496" w:rsidP="00480707">
            <w:pPr>
              <w:jc w:val="center"/>
              <w:rPr>
                <w:b/>
                <w:sz w:val="24"/>
                <w:szCs w:val="24"/>
              </w:rPr>
            </w:pPr>
            <w:r w:rsidRPr="00B3514F">
              <w:rPr>
                <w:b/>
                <w:sz w:val="24"/>
                <w:szCs w:val="24"/>
              </w:rPr>
              <w:t>Assessment</w:t>
            </w:r>
          </w:p>
        </w:tc>
        <w:tc>
          <w:tcPr>
            <w:tcW w:w="2203" w:type="dxa"/>
          </w:tcPr>
          <w:p w14:paraId="1599D89D" w14:textId="77777777" w:rsidR="00070496" w:rsidRPr="00B3514F" w:rsidRDefault="00070496" w:rsidP="00480707">
            <w:pPr>
              <w:jc w:val="center"/>
              <w:rPr>
                <w:b/>
                <w:sz w:val="24"/>
                <w:szCs w:val="24"/>
              </w:rPr>
            </w:pPr>
            <w:r w:rsidRPr="00B3514F">
              <w:rPr>
                <w:b/>
                <w:sz w:val="24"/>
                <w:szCs w:val="24"/>
              </w:rPr>
              <w:t>Benchmark</w:t>
            </w:r>
          </w:p>
        </w:tc>
        <w:tc>
          <w:tcPr>
            <w:tcW w:w="2203" w:type="dxa"/>
          </w:tcPr>
          <w:p w14:paraId="4A17AB9E" w14:textId="77777777" w:rsidR="00070496" w:rsidRPr="00B3514F" w:rsidRDefault="00070496" w:rsidP="00480707">
            <w:pPr>
              <w:jc w:val="center"/>
              <w:rPr>
                <w:b/>
                <w:sz w:val="24"/>
                <w:szCs w:val="24"/>
              </w:rPr>
            </w:pPr>
            <w:r w:rsidRPr="00B3514F">
              <w:rPr>
                <w:b/>
                <w:sz w:val="24"/>
                <w:szCs w:val="24"/>
              </w:rPr>
              <w:t>Results</w:t>
            </w:r>
          </w:p>
        </w:tc>
        <w:tc>
          <w:tcPr>
            <w:tcW w:w="2204" w:type="dxa"/>
          </w:tcPr>
          <w:p w14:paraId="091FA92A" w14:textId="77777777" w:rsidR="00070496" w:rsidRPr="00B3514F" w:rsidRDefault="00070496" w:rsidP="00480707">
            <w:pPr>
              <w:jc w:val="center"/>
              <w:rPr>
                <w:b/>
                <w:sz w:val="24"/>
                <w:szCs w:val="24"/>
              </w:rPr>
            </w:pPr>
            <w:r w:rsidRPr="00B3514F">
              <w:rPr>
                <w:b/>
                <w:sz w:val="24"/>
                <w:szCs w:val="24"/>
              </w:rPr>
              <w:t>Objective Achieved Yes/No</w:t>
            </w:r>
          </w:p>
        </w:tc>
      </w:tr>
      <w:tr w:rsidR="00070496" w14:paraId="30BBDB48" w14:textId="77777777" w:rsidTr="00480707">
        <w:tc>
          <w:tcPr>
            <w:tcW w:w="1278" w:type="dxa"/>
          </w:tcPr>
          <w:p w14:paraId="62A63D81" w14:textId="77777777" w:rsidR="00070496" w:rsidRPr="00DA24EF" w:rsidRDefault="00070496" w:rsidP="00480707">
            <w:pPr>
              <w:rPr>
                <w:sz w:val="24"/>
                <w:szCs w:val="24"/>
              </w:rPr>
            </w:pPr>
            <w:r w:rsidRPr="00DA24EF">
              <w:rPr>
                <w:sz w:val="24"/>
                <w:szCs w:val="24"/>
              </w:rPr>
              <w:t>2.4</w:t>
            </w:r>
          </w:p>
        </w:tc>
        <w:tc>
          <w:tcPr>
            <w:tcW w:w="3128" w:type="dxa"/>
          </w:tcPr>
          <w:p w14:paraId="1E925AB4" w14:textId="77777777" w:rsidR="00070496" w:rsidRPr="00DA24EF" w:rsidRDefault="00070496" w:rsidP="00480707">
            <w:pPr>
              <w:rPr>
                <w:sz w:val="24"/>
                <w:szCs w:val="24"/>
              </w:rPr>
            </w:pPr>
            <w:r w:rsidRPr="00DA24EF">
              <w:rPr>
                <w:sz w:val="24"/>
                <w:szCs w:val="24"/>
              </w:rPr>
              <w:t xml:space="preserve">AT 620 Research </w:t>
            </w:r>
            <w:proofErr w:type="gramStart"/>
            <w:r w:rsidRPr="00DA24EF">
              <w:rPr>
                <w:sz w:val="24"/>
                <w:szCs w:val="24"/>
              </w:rPr>
              <w:t>Seminar  Project</w:t>
            </w:r>
            <w:proofErr w:type="gramEnd"/>
            <w:r w:rsidRPr="00DA24EF">
              <w:rPr>
                <w:sz w:val="24"/>
                <w:szCs w:val="24"/>
              </w:rPr>
              <w:t xml:space="preserve"> (Case Study, CAT, Literature Review)</w:t>
            </w:r>
          </w:p>
        </w:tc>
        <w:tc>
          <w:tcPr>
            <w:tcW w:w="2203" w:type="dxa"/>
          </w:tcPr>
          <w:p w14:paraId="6FAE60E3" w14:textId="77777777" w:rsidR="00070496" w:rsidRPr="00DA24EF" w:rsidRDefault="00070496" w:rsidP="00480707">
            <w:pPr>
              <w:jc w:val="center"/>
            </w:pPr>
            <w:r w:rsidRPr="00DA24EF">
              <w:t>80% or ↑</w:t>
            </w:r>
          </w:p>
        </w:tc>
        <w:tc>
          <w:tcPr>
            <w:tcW w:w="2203" w:type="dxa"/>
          </w:tcPr>
          <w:p w14:paraId="0FC7D8D5" w14:textId="77777777" w:rsidR="00070496" w:rsidRPr="00774274" w:rsidRDefault="00070496" w:rsidP="00480707">
            <w:pPr>
              <w:jc w:val="center"/>
              <w:rPr>
                <w:highlight w:val="yellow"/>
              </w:rPr>
            </w:pPr>
          </w:p>
        </w:tc>
        <w:tc>
          <w:tcPr>
            <w:tcW w:w="2204" w:type="dxa"/>
          </w:tcPr>
          <w:p w14:paraId="00D61A4E" w14:textId="77777777" w:rsidR="00070496" w:rsidRPr="00774274" w:rsidRDefault="00070496" w:rsidP="00480707">
            <w:pPr>
              <w:jc w:val="center"/>
              <w:rPr>
                <w:highlight w:val="yellow"/>
              </w:rPr>
            </w:pPr>
          </w:p>
        </w:tc>
      </w:tr>
      <w:tr w:rsidR="00070496" w14:paraId="2A78CCAA" w14:textId="77777777" w:rsidTr="00480707">
        <w:tc>
          <w:tcPr>
            <w:tcW w:w="1278" w:type="dxa"/>
          </w:tcPr>
          <w:p w14:paraId="31D834CC" w14:textId="77777777" w:rsidR="00070496" w:rsidRPr="00DA24EF" w:rsidRDefault="00070496" w:rsidP="00480707">
            <w:pPr>
              <w:rPr>
                <w:sz w:val="24"/>
                <w:szCs w:val="24"/>
              </w:rPr>
            </w:pPr>
            <w:r w:rsidRPr="00DA24EF">
              <w:rPr>
                <w:sz w:val="24"/>
                <w:szCs w:val="24"/>
              </w:rPr>
              <w:t>2.4</w:t>
            </w:r>
          </w:p>
        </w:tc>
        <w:tc>
          <w:tcPr>
            <w:tcW w:w="3128" w:type="dxa"/>
          </w:tcPr>
          <w:p w14:paraId="4E6E3AB5" w14:textId="77777777" w:rsidR="00070496" w:rsidRPr="00DA24EF" w:rsidRDefault="00070496" w:rsidP="00480707">
            <w:pPr>
              <w:rPr>
                <w:sz w:val="24"/>
                <w:szCs w:val="24"/>
              </w:rPr>
            </w:pPr>
            <w:r w:rsidRPr="00DA24EF">
              <w:rPr>
                <w:sz w:val="24"/>
                <w:szCs w:val="24"/>
              </w:rPr>
              <w:t>AT 692 Athletic Training Clinical Immersion/Capstone</w:t>
            </w:r>
          </w:p>
        </w:tc>
        <w:tc>
          <w:tcPr>
            <w:tcW w:w="2203" w:type="dxa"/>
          </w:tcPr>
          <w:p w14:paraId="75CF039C" w14:textId="77777777" w:rsidR="00070496" w:rsidRPr="00DA24EF" w:rsidRDefault="00070496" w:rsidP="00480707">
            <w:pPr>
              <w:jc w:val="center"/>
            </w:pPr>
            <w:r w:rsidRPr="00DA24EF">
              <w:t>80% or ↑</w:t>
            </w:r>
          </w:p>
        </w:tc>
        <w:tc>
          <w:tcPr>
            <w:tcW w:w="2203" w:type="dxa"/>
          </w:tcPr>
          <w:p w14:paraId="21CA75B4" w14:textId="77777777" w:rsidR="00070496" w:rsidRPr="00774274" w:rsidRDefault="00070496" w:rsidP="00480707">
            <w:pPr>
              <w:jc w:val="center"/>
              <w:rPr>
                <w:highlight w:val="yellow"/>
              </w:rPr>
            </w:pPr>
          </w:p>
        </w:tc>
        <w:tc>
          <w:tcPr>
            <w:tcW w:w="2204" w:type="dxa"/>
          </w:tcPr>
          <w:p w14:paraId="6F1241F2" w14:textId="77777777" w:rsidR="00070496" w:rsidRPr="00774274" w:rsidRDefault="00070496" w:rsidP="00480707">
            <w:pPr>
              <w:jc w:val="center"/>
              <w:rPr>
                <w:highlight w:val="yellow"/>
              </w:rPr>
            </w:pPr>
          </w:p>
        </w:tc>
      </w:tr>
      <w:tr w:rsidR="00070496" w14:paraId="3B63A03A" w14:textId="77777777" w:rsidTr="00480707">
        <w:tc>
          <w:tcPr>
            <w:tcW w:w="1278" w:type="dxa"/>
          </w:tcPr>
          <w:p w14:paraId="77505106" w14:textId="77777777" w:rsidR="00070496" w:rsidRPr="00DA24EF" w:rsidRDefault="00070496" w:rsidP="00480707">
            <w:pPr>
              <w:rPr>
                <w:sz w:val="24"/>
                <w:szCs w:val="24"/>
              </w:rPr>
            </w:pPr>
            <w:r w:rsidRPr="00DA24EF">
              <w:rPr>
                <w:sz w:val="24"/>
                <w:szCs w:val="24"/>
              </w:rPr>
              <w:t>2.4</w:t>
            </w:r>
          </w:p>
        </w:tc>
        <w:tc>
          <w:tcPr>
            <w:tcW w:w="3128" w:type="dxa"/>
          </w:tcPr>
          <w:p w14:paraId="5F414704" w14:textId="77777777" w:rsidR="00070496" w:rsidRPr="00DA24EF" w:rsidRDefault="00070496" w:rsidP="00480707">
            <w:pPr>
              <w:rPr>
                <w:sz w:val="24"/>
                <w:szCs w:val="24"/>
              </w:rPr>
            </w:pPr>
            <w:r w:rsidRPr="00DA24EF">
              <w:rPr>
                <w:sz w:val="24"/>
                <w:szCs w:val="24"/>
              </w:rPr>
              <w:t>AT 692 Student Academic Conference</w:t>
            </w:r>
          </w:p>
        </w:tc>
        <w:tc>
          <w:tcPr>
            <w:tcW w:w="2203" w:type="dxa"/>
          </w:tcPr>
          <w:p w14:paraId="664E5DC3" w14:textId="77777777" w:rsidR="00070496" w:rsidRPr="00DA24EF" w:rsidRDefault="00070496" w:rsidP="00480707">
            <w:pPr>
              <w:jc w:val="center"/>
            </w:pPr>
            <w:r w:rsidRPr="00DA24EF">
              <w:t>100% participation in oral or poster presentation</w:t>
            </w:r>
          </w:p>
        </w:tc>
        <w:tc>
          <w:tcPr>
            <w:tcW w:w="2203" w:type="dxa"/>
          </w:tcPr>
          <w:p w14:paraId="676FDE99" w14:textId="77777777" w:rsidR="00070496" w:rsidRPr="00774274" w:rsidRDefault="00070496" w:rsidP="00480707">
            <w:pPr>
              <w:jc w:val="center"/>
              <w:rPr>
                <w:highlight w:val="yellow"/>
              </w:rPr>
            </w:pPr>
          </w:p>
        </w:tc>
        <w:tc>
          <w:tcPr>
            <w:tcW w:w="2204" w:type="dxa"/>
          </w:tcPr>
          <w:p w14:paraId="49BB8ED7" w14:textId="77777777" w:rsidR="00070496" w:rsidRPr="00774274" w:rsidRDefault="00070496" w:rsidP="00480707">
            <w:pPr>
              <w:jc w:val="center"/>
              <w:rPr>
                <w:highlight w:val="yellow"/>
              </w:rPr>
            </w:pPr>
          </w:p>
        </w:tc>
      </w:tr>
    </w:tbl>
    <w:p w14:paraId="7806ADE7" w14:textId="77777777" w:rsidR="00070496" w:rsidRPr="00E467E7" w:rsidRDefault="00070496" w:rsidP="00070496">
      <w:pPr>
        <w:ind w:left="8640"/>
      </w:pPr>
      <w:r>
        <w:t xml:space="preserve">        /3 objectives met</w:t>
      </w:r>
    </w:p>
    <w:p w14:paraId="334A7925" w14:textId="77777777" w:rsidR="00070496" w:rsidRPr="00B37FD3" w:rsidRDefault="00070496" w:rsidP="00070496">
      <w:pPr>
        <w:jc w:val="center"/>
        <w:rPr>
          <w:b/>
        </w:rPr>
      </w:pPr>
      <w:r w:rsidRPr="006A0043">
        <w:rPr>
          <w:b/>
        </w:rPr>
        <w:t>Student Learning Outcome #3</w:t>
      </w:r>
    </w:p>
    <w:p w14:paraId="4B164E97" w14:textId="77777777" w:rsidR="00070496" w:rsidRPr="006A0043" w:rsidRDefault="00070496" w:rsidP="00070496">
      <w:pPr>
        <w:pStyle w:val="ListParagraph"/>
        <w:shd w:val="clear" w:color="auto" w:fill="FEFEFE"/>
        <w:jc w:val="center"/>
        <w:rPr>
          <w:b/>
          <w:bCs/>
        </w:rPr>
      </w:pPr>
      <w:r w:rsidRPr="006A0043">
        <w:rPr>
          <w:b/>
          <w:bCs/>
        </w:rPr>
        <w:t>Students will be able to communicate effectively and appropriately, through verbal and written skills, with patients and other health care professionals.</w:t>
      </w:r>
    </w:p>
    <w:p w14:paraId="31D1E201" w14:textId="77777777" w:rsidR="00070496" w:rsidRDefault="00070496" w:rsidP="00070496">
      <w:pPr>
        <w:pStyle w:val="ListParagraph"/>
        <w:shd w:val="clear" w:color="auto" w:fill="FEFEFE"/>
      </w:pPr>
    </w:p>
    <w:p w14:paraId="5BD81076" w14:textId="77777777" w:rsidR="00070496" w:rsidRPr="0030645E" w:rsidRDefault="00070496" w:rsidP="00070496">
      <w:pPr>
        <w:shd w:val="clear" w:color="auto" w:fill="FEFEFE"/>
        <w:rPr>
          <w:i/>
          <w:iCs/>
        </w:rPr>
      </w:pPr>
      <w:r w:rsidRPr="0030645E">
        <w:rPr>
          <w:i/>
          <w:iCs/>
        </w:rPr>
        <w:t>Hallmarks of SLO #</w:t>
      </w:r>
      <w:r>
        <w:rPr>
          <w:i/>
          <w:iCs/>
        </w:rPr>
        <w:t>3</w:t>
      </w:r>
      <w:r w:rsidRPr="0030645E">
        <w:rPr>
          <w:i/>
          <w:iCs/>
        </w:rPr>
        <w:t xml:space="preserve"> = </w:t>
      </w:r>
      <w:r>
        <w:rPr>
          <w:i/>
          <w:iCs/>
        </w:rPr>
        <w:t>Communication; Patient-Centered Care</w:t>
      </w:r>
    </w:p>
    <w:p w14:paraId="0AFC5F61" w14:textId="77777777" w:rsidR="00070496" w:rsidRPr="0030645E" w:rsidRDefault="00070496" w:rsidP="00070496">
      <w:pPr>
        <w:shd w:val="clear" w:color="auto" w:fill="FEFEFE"/>
        <w:rPr>
          <w:i/>
          <w:iCs/>
        </w:rPr>
      </w:pPr>
    </w:p>
    <w:p w14:paraId="0EE3BDEB" w14:textId="77777777" w:rsidR="00070496" w:rsidRPr="000F5CAA" w:rsidRDefault="00070496" w:rsidP="00070496">
      <w:pPr>
        <w:rPr>
          <w:b/>
          <w:color w:val="FF0000"/>
        </w:rPr>
      </w:pPr>
      <w:r w:rsidRPr="0030645E">
        <w:rPr>
          <w:i/>
          <w:iCs/>
        </w:rPr>
        <w:lastRenderedPageBreak/>
        <w:t>MSAT SLO #</w:t>
      </w:r>
      <w:r>
        <w:rPr>
          <w:i/>
          <w:iCs/>
        </w:rPr>
        <w:t>3</w:t>
      </w:r>
      <w:r w:rsidRPr="0030645E">
        <w:rPr>
          <w:i/>
          <w:iCs/>
        </w:rPr>
        <w:t xml:space="preserve"> aligns with the MSUM University wide SLO - </w:t>
      </w:r>
      <w:r w:rsidRPr="006A0043">
        <w:rPr>
          <w:bCs/>
          <w:i/>
          <w:iCs/>
        </w:rPr>
        <w:t>Demonstrate effective written and oral communication, including use of appropriate technology</w:t>
      </w:r>
    </w:p>
    <w:p w14:paraId="51F9A441" w14:textId="77777777" w:rsidR="00070496" w:rsidRPr="00661BAD" w:rsidRDefault="00070496" w:rsidP="00070496">
      <w:r>
        <w:t>3.1</w:t>
      </w:r>
      <w:r w:rsidRPr="00B86B64">
        <w:t xml:space="preserve">– </w:t>
      </w:r>
      <w:r w:rsidRPr="00661BAD">
        <w:t>Students will demonstrate proficiency in oral communication skills.</w:t>
      </w:r>
    </w:p>
    <w:p w14:paraId="711F412E" w14:textId="77777777" w:rsidR="00070496" w:rsidRPr="0085317C" w:rsidRDefault="00070496" w:rsidP="00070496"/>
    <w:p w14:paraId="57146D4F" w14:textId="77777777" w:rsidR="00070496" w:rsidRDefault="00070496" w:rsidP="00070496">
      <w:pPr>
        <w:pStyle w:val="ListParagraph"/>
      </w:pPr>
      <w:r>
        <w:t>Assessment/Timing:</w:t>
      </w:r>
    </w:p>
    <w:p w14:paraId="45B2433F" w14:textId="77777777" w:rsidR="00070496" w:rsidRDefault="00070496" w:rsidP="00070496">
      <w:pPr>
        <w:pStyle w:val="ListParagraph"/>
        <w:numPr>
          <w:ilvl w:val="0"/>
          <w:numId w:val="25"/>
        </w:numPr>
        <w:spacing w:after="200" w:line="276" w:lineRule="auto"/>
      </w:pPr>
      <w:r w:rsidRPr="008D1409">
        <w:t xml:space="preserve">MSAT Skill Evaluations (Oral Communication Professional Skills </w:t>
      </w:r>
      <w:r>
        <w:t xml:space="preserve">Item </w:t>
      </w:r>
      <w:r w:rsidRPr="008D1409">
        <w:t>#3)</w:t>
      </w:r>
      <w:r>
        <w:t xml:space="preserve"> / 2-4x/year</w:t>
      </w:r>
    </w:p>
    <w:p w14:paraId="62CA8FAB" w14:textId="77777777" w:rsidR="00070496" w:rsidRDefault="00070496" w:rsidP="00070496">
      <w:pPr>
        <w:pStyle w:val="ListParagraph"/>
        <w:numPr>
          <w:ilvl w:val="1"/>
          <w:numId w:val="25"/>
        </w:numPr>
        <w:spacing w:after="200" w:line="276" w:lineRule="auto"/>
      </w:pPr>
      <w:r>
        <w:t>AT 625</w:t>
      </w:r>
    </w:p>
    <w:p w14:paraId="0FF66D6A" w14:textId="77777777" w:rsidR="00070496" w:rsidRDefault="00070496" w:rsidP="00070496">
      <w:pPr>
        <w:pStyle w:val="ListParagraph"/>
        <w:numPr>
          <w:ilvl w:val="1"/>
          <w:numId w:val="25"/>
        </w:numPr>
        <w:spacing w:after="200" w:line="276" w:lineRule="auto"/>
      </w:pPr>
      <w:r>
        <w:t>AT 626</w:t>
      </w:r>
    </w:p>
    <w:p w14:paraId="7BD02A42" w14:textId="77777777" w:rsidR="00070496" w:rsidRDefault="00070496" w:rsidP="00070496">
      <w:pPr>
        <w:pStyle w:val="ListParagraph"/>
        <w:numPr>
          <w:ilvl w:val="1"/>
          <w:numId w:val="25"/>
        </w:numPr>
        <w:spacing w:after="200" w:line="276" w:lineRule="auto"/>
      </w:pPr>
      <w:r>
        <w:t>AT 627</w:t>
      </w:r>
    </w:p>
    <w:p w14:paraId="7BF2335D" w14:textId="77777777" w:rsidR="00070496" w:rsidRPr="00F64503" w:rsidRDefault="00070496" w:rsidP="00070496">
      <w:pPr>
        <w:pStyle w:val="ListParagraph"/>
        <w:numPr>
          <w:ilvl w:val="1"/>
          <w:numId w:val="25"/>
        </w:numPr>
        <w:spacing w:after="200" w:line="276" w:lineRule="auto"/>
      </w:pPr>
      <w:r>
        <w:t>AT 692</w:t>
      </w:r>
    </w:p>
    <w:p w14:paraId="15A96DB3" w14:textId="77777777" w:rsidR="00070496" w:rsidRPr="002E6663" w:rsidRDefault="00070496" w:rsidP="00070496">
      <w:pPr>
        <w:pStyle w:val="ListParagraph"/>
        <w:numPr>
          <w:ilvl w:val="0"/>
          <w:numId w:val="25"/>
        </w:numPr>
        <w:spacing w:after="200" w:line="276" w:lineRule="auto"/>
      </w:pPr>
      <w:r w:rsidRPr="002E6663">
        <w:t>Practical Exams / 5-10x/year</w:t>
      </w:r>
    </w:p>
    <w:p w14:paraId="1FE229B2" w14:textId="77777777" w:rsidR="00070496" w:rsidRDefault="00070496" w:rsidP="00070496">
      <w:pPr>
        <w:pStyle w:val="ListParagraph"/>
        <w:numPr>
          <w:ilvl w:val="0"/>
          <w:numId w:val="25"/>
        </w:numPr>
        <w:spacing w:after="200" w:line="276" w:lineRule="auto"/>
      </w:pPr>
      <w:r>
        <w:t xml:space="preserve">AT 620: Athletic Training Research Seminar Presentation </w:t>
      </w:r>
      <w:r w:rsidRPr="00EB21C8">
        <w:t>/ 1x/year</w:t>
      </w:r>
    </w:p>
    <w:p w14:paraId="426657F2" w14:textId="77777777" w:rsidR="00070496" w:rsidRDefault="00070496" w:rsidP="00070496">
      <w:pPr>
        <w:pStyle w:val="ListParagraph"/>
        <w:numPr>
          <w:ilvl w:val="0"/>
          <w:numId w:val="25"/>
        </w:numPr>
        <w:spacing w:after="200" w:line="276" w:lineRule="auto"/>
      </w:pPr>
      <w:r>
        <w:t>AT 692: Student Academic Conference / 1x/year</w:t>
      </w:r>
    </w:p>
    <w:p w14:paraId="6B48C749" w14:textId="77777777" w:rsidR="00070496" w:rsidRPr="00DA5EC3" w:rsidRDefault="00070496" w:rsidP="00070496">
      <w:r w:rsidRPr="00DA5EC3">
        <w:t>3.1– Students will demonstrate effective oral communication skills</w:t>
      </w:r>
    </w:p>
    <w:p w14:paraId="62123CB2" w14:textId="77777777" w:rsidR="00070496" w:rsidRPr="00DA5EC3" w:rsidRDefault="00070496" w:rsidP="00070496">
      <w:pPr>
        <w:pStyle w:val="ListParagraph"/>
        <w:ind w:left="1440"/>
      </w:pPr>
    </w:p>
    <w:tbl>
      <w:tblPr>
        <w:tblStyle w:val="TableGrid"/>
        <w:tblW w:w="0" w:type="auto"/>
        <w:tblLook w:val="04A0" w:firstRow="1" w:lastRow="0" w:firstColumn="1" w:lastColumn="0" w:noHBand="0" w:noVBand="1"/>
      </w:tblPr>
      <w:tblGrid>
        <w:gridCol w:w="1563"/>
        <w:gridCol w:w="2950"/>
        <w:gridCol w:w="2125"/>
        <w:gridCol w:w="2058"/>
        <w:gridCol w:w="2094"/>
      </w:tblGrid>
      <w:tr w:rsidR="00070496" w:rsidRPr="00B3514F" w14:paraId="49E48FBA" w14:textId="77777777" w:rsidTr="00480707">
        <w:tc>
          <w:tcPr>
            <w:tcW w:w="1275" w:type="dxa"/>
          </w:tcPr>
          <w:p w14:paraId="70AF5832" w14:textId="77777777" w:rsidR="00070496" w:rsidRPr="00B3514F" w:rsidRDefault="00070496" w:rsidP="00480707">
            <w:pPr>
              <w:jc w:val="center"/>
              <w:rPr>
                <w:b/>
                <w:sz w:val="24"/>
                <w:szCs w:val="24"/>
              </w:rPr>
            </w:pPr>
            <w:r w:rsidRPr="00B3514F">
              <w:rPr>
                <w:b/>
                <w:sz w:val="24"/>
                <w:szCs w:val="24"/>
              </w:rPr>
              <w:t>Objective</w:t>
            </w:r>
          </w:p>
        </w:tc>
        <w:tc>
          <w:tcPr>
            <w:tcW w:w="3047" w:type="dxa"/>
          </w:tcPr>
          <w:p w14:paraId="11D766B6" w14:textId="77777777" w:rsidR="00070496" w:rsidRPr="00B3514F" w:rsidRDefault="00070496" w:rsidP="00480707">
            <w:pPr>
              <w:jc w:val="center"/>
              <w:rPr>
                <w:b/>
                <w:sz w:val="24"/>
                <w:szCs w:val="24"/>
              </w:rPr>
            </w:pPr>
            <w:r w:rsidRPr="00B3514F">
              <w:rPr>
                <w:b/>
                <w:sz w:val="24"/>
                <w:szCs w:val="24"/>
              </w:rPr>
              <w:t>Assessment</w:t>
            </w:r>
          </w:p>
        </w:tc>
        <w:tc>
          <w:tcPr>
            <w:tcW w:w="2166" w:type="dxa"/>
          </w:tcPr>
          <w:p w14:paraId="0F8C0101" w14:textId="77777777" w:rsidR="00070496" w:rsidRPr="00B3514F" w:rsidRDefault="00070496" w:rsidP="00480707">
            <w:pPr>
              <w:jc w:val="center"/>
              <w:rPr>
                <w:b/>
                <w:sz w:val="24"/>
                <w:szCs w:val="24"/>
              </w:rPr>
            </w:pPr>
            <w:r w:rsidRPr="00B3514F">
              <w:rPr>
                <w:b/>
                <w:sz w:val="24"/>
                <w:szCs w:val="24"/>
              </w:rPr>
              <w:t>Benchmark</w:t>
            </w:r>
          </w:p>
        </w:tc>
        <w:tc>
          <w:tcPr>
            <w:tcW w:w="2145" w:type="dxa"/>
          </w:tcPr>
          <w:p w14:paraId="090F2F46" w14:textId="77777777" w:rsidR="00070496" w:rsidRPr="00B3514F" w:rsidRDefault="00070496" w:rsidP="00480707">
            <w:pPr>
              <w:jc w:val="center"/>
              <w:rPr>
                <w:b/>
                <w:sz w:val="24"/>
                <w:szCs w:val="24"/>
              </w:rPr>
            </w:pPr>
            <w:r w:rsidRPr="00B3514F">
              <w:rPr>
                <w:b/>
                <w:sz w:val="24"/>
                <w:szCs w:val="24"/>
              </w:rPr>
              <w:t>Results</w:t>
            </w:r>
          </w:p>
        </w:tc>
        <w:tc>
          <w:tcPr>
            <w:tcW w:w="2157" w:type="dxa"/>
          </w:tcPr>
          <w:p w14:paraId="269554D7" w14:textId="77777777" w:rsidR="00070496" w:rsidRPr="00B3514F" w:rsidRDefault="00070496" w:rsidP="00480707">
            <w:pPr>
              <w:jc w:val="center"/>
              <w:rPr>
                <w:b/>
                <w:sz w:val="24"/>
                <w:szCs w:val="24"/>
              </w:rPr>
            </w:pPr>
            <w:r w:rsidRPr="00B3514F">
              <w:rPr>
                <w:b/>
                <w:sz w:val="24"/>
                <w:szCs w:val="24"/>
              </w:rPr>
              <w:t>Objective Achieved Yes/No</w:t>
            </w:r>
          </w:p>
        </w:tc>
      </w:tr>
      <w:tr w:rsidR="00070496" w14:paraId="5829334F" w14:textId="77777777" w:rsidTr="00480707">
        <w:tc>
          <w:tcPr>
            <w:tcW w:w="1275" w:type="dxa"/>
          </w:tcPr>
          <w:p w14:paraId="606AA151" w14:textId="77777777" w:rsidR="00070496" w:rsidRDefault="00070496" w:rsidP="00480707">
            <w:pPr>
              <w:rPr>
                <w:sz w:val="24"/>
                <w:szCs w:val="24"/>
              </w:rPr>
            </w:pPr>
            <w:r>
              <w:rPr>
                <w:sz w:val="24"/>
                <w:szCs w:val="24"/>
              </w:rPr>
              <w:t>3.1</w:t>
            </w:r>
          </w:p>
        </w:tc>
        <w:tc>
          <w:tcPr>
            <w:tcW w:w="3047" w:type="dxa"/>
          </w:tcPr>
          <w:p w14:paraId="75BB9CF4" w14:textId="77777777" w:rsidR="00070496" w:rsidRDefault="00070496" w:rsidP="00480707">
            <w:pPr>
              <w:rPr>
                <w:sz w:val="24"/>
                <w:szCs w:val="24"/>
              </w:rPr>
            </w:pPr>
            <w:r>
              <w:rPr>
                <w:sz w:val="24"/>
                <w:szCs w:val="24"/>
              </w:rPr>
              <w:t>MSAT Skill Evaluations</w:t>
            </w:r>
          </w:p>
          <w:p w14:paraId="3981387F" w14:textId="77777777" w:rsidR="00070496" w:rsidRDefault="00070496" w:rsidP="00480707">
            <w:pPr>
              <w:rPr>
                <w:sz w:val="24"/>
                <w:szCs w:val="24"/>
              </w:rPr>
            </w:pPr>
            <w:r w:rsidRPr="008D1409">
              <w:rPr>
                <w:sz w:val="24"/>
                <w:szCs w:val="24"/>
              </w:rPr>
              <w:t>(Oral Communication Professional Skills Question #3)</w:t>
            </w:r>
          </w:p>
        </w:tc>
        <w:tc>
          <w:tcPr>
            <w:tcW w:w="2166" w:type="dxa"/>
          </w:tcPr>
          <w:p w14:paraId="2D6143B8" w14:textId="77777777" w:rsidR="00070496" w:rsidRPr="008929A7" w:rsidRDefault="00070496" w:rsidP="00480707">
            <w:pPr>
              <w:jc w:val="center"/>
            </w:pPr>
            <w:r>
              <w:t xml:space="preserve">Average of the five areas under item #3 - </w:t>
            </w:r>
            <w:r w:rsidRPr="008929A7">
              <w:t>Score of 3 or ↑</w:t>
            </w:r>
          </w:p>
        </w:tc>
        <w:tc>
          <w:tcPr>
            <w:tcW w:w="2145" w:type="dxa"/>
          </w:tcPr>
          <w:p w14:paraId="076FACAF" w14:textId="77777777" w:rsidR="00070496" w:rsidRPr="00D00766" w:rsidRDefault="00070496" w:rsidP="00480707">
            <w:r w:rsidRPr="00D00766">
              <w:t xml:space="preserve">AT 625 – </w:t>
            </w:r>
          </w:p>
          <w:p w14:paraId="624069F3" w14:textId="77777777" w:rsidR="00070496" w:rsidRPr="00D00766" w:rsidRDefault="00070496" w:rsidP="00480707"/>
          <w:p w14:paraId="5C2D67D7" w14:textId="77777777" w:rsidR="00070496" w:rsidRPr="00D00766" w:rsidRDefault="00070496" w:rsidP="00480707">
            <w:r w:rsidRPr="00D00766">
              <w:t xml:space="preserve">AT 626 – </w:t>
            </w:r>
          </w:p>
          <w:p w14:paraId="54F597C5" w14:textId="77777777" w:rsidR="00070496" w:rsidRPr="00D00766" w:rsidRDefault="00070496" w:rsidP="00480707"/>
          <w:p w14:paraId="6CCC3349" w14:textId="77777777" w:rsidR="00070496" w:rsidRPr="00D00766" w:rsidRDefault="00070496" w:rsidP="00480707">
            <w:r w:rsidRPr="00D00766">
              <w:t xml:space="preserve">AT 627 – </w:t>
            </w:r>
          </w:p>
          <w:p w14:paraId="70D865BD" w14:textId="77777777" w:rsidR="00070496" w:rsidRPr="00D00766" w:rsidRDefault="00070496" w:rsidP="00480707"/>
          <w:p w14:paraId="38C3E4FE" w14:textId="77777777" w:rsidR="00070496" w:rsidRPr="008929A7" w:rsidRDefault="00070496" w:rsidP="00480707">
            <w:r w:rsidRPr="00D00766">
              <w:t>AT 692 –</w:t>
            </w:r>
          </w:p>
        </w:tc>
        <w:tc>
          <w:tcPr>
            <w:tcW w:w="2157" w:type="dxa"/>
          </w:tcPr>
          <w:p w14:paraId="4E34BC50" w14:textId="77777777" w:rsidR="00070496" w:rsidRPr="008929A7" w:rsidRDefault="00070496" w:rsidP="00480707">
            <w:pPr>
              <w:jc w:val="center"/>
            </w:pPr>
          </w:p>
        </w:tc>
      </w:tr>
      <w:tr w:rsidR="00070496" w14:paraId="6FFE4183" w14:textId="77777777" w:rsidTr="00480707">
        <w:tc>
          <w:tcPr>
            <w:tcW w:w="1275" w:type="dxa"/>
          </w:tcPr>
          <w:p w14:paraId="3FA24D45" w14:textId="77777777" w:rsidR="00070496" w:rsidRPr="002E6663" w:rsidRDefault="00070496" w:rsidP="00480707">
            <w:pPr>
              <w:rPr>
                <w:sz w:val="24"/>
                <w:szCs w:val="24"/>
              </w:rPr>
            </w:pPr>
            <w:r w:rsidRPr="002E6663">
              <w:rPr>
                <w:sz w:val="24"/>
                <w:szCs w:val="24"/>
              </w:rPr>
              <w:t>3.1</w:t>
            </w:r>
          </w:p>
        </w:tc>
        <w:tc>
          <w:tcPr>
            <w:tcW w:w="3047" w:type="dxa"/>
          </w:tcPr>
          <w:p w14:paraId="507B154D" w14:textId="77777777" w:rsidR="00070496" w:rsidRPr="002E6663" w:rsidRDefault="00070496" w:rsidP="00480707">
            <w:pPr>
              <w:rPr>
                <w:sz w:val="24"/>
                <w:szCs w:val="24"/>
              </w:rPr>
            </w:pPr>
            <w:r w:rsidRPr="002E6663">
              <w:rPr>
                <w:sz w:val="24"/>
                <w:szCs w:val="24"/>
              </w:rPr>
              <w:t xml:space="preserve">Practical Exams </w:t>
            </w:r>
          </w:p>
        </w:tc>
        <w:tc>
          <w:tcPr>
            <w:tcW w:w="2166" w:type="dxa"/>
          </w:tcPr>
          <w:p w14:paraId="1CECFE85" w14:textId="77777777" w:rsidR="00070496" w:rsidRDefault="00070496" w:rsidP="00480707">
            <w:pPr>
              <w:jc w:val="center"/>
            </w:pPr>
            <w:r w:rsidRPr="002E6663">
              <w:t>80% or ↑</w:t>
            </w:r>
          </w:p>
          <w:p w14:paraId="4AECFC19" w14:textId="77777777" w:rsidR="00070496" w:rsidRPr="002E6663" w:rsidRDefault="00070496" w:rsidP="00480707">
            <w:pPr>
              <w:jc w:val="center"/>
            </w:pPr>
          </w:p>
        </w:tc>
        <w:tc>
          <w:tcPr>
            <w:tcW w:w="2145" w:type="dxa"/>
          </w:tcPr>
          <w:p w14:paraId="00902560" w14:textId="77777777" w:rsidR="00070496" w:rsidRPr="008929A7" w:rsidRDefault="00070496" w:rsidP="00480707">
            <w:pPr>
              <w:jc w:val="center"/>
            </w:pPr>
          </w:p>
        </w:tc>
        <w:tc>
          <w:tcPr>
            <w:tcW w:w="2157" w:type="dxa"/>
          </w:tcPr>
          <w:p w14:paraId="34F682A2" w14:textId="77777777" w:rsidR="00070496" w:rsidRPr="008929A7" w:rsidRDefault="00070496" w:rsidP="00480707">
            <w:pPr>
              <w:jc w:val="center"/>
            </w:pPr>
          </w:p>
        </w:tc>
      </w:tr>
      <w:tr w:rsidR="00070496" w14:paraId="50B40975" w14:textId="77777777" w:rsidTr="00480707">
        <w:tc>
          <w:tcPr>
            <w:tcW w:w="1275" w:type="dxa"/>
          </w:tcPr>
          <w:p w14:paraId="082440EE" w14:textId="77777777" w:rsidR="00070496" w:rsidRPr="004F4E22" w:rsidRDefault="00070496" w:rsidP="00480707">
            <w:pPr>
              <w:rPr>
                <w:sz w:val="24"/>
                <w:szCs w:val="24"/>
              </w:rPr>
            </w:pPr>
            <w:r w:rsidRPr="004F4E22">
              <w:rPr>
                <w:sz w:val="24"/>
                <w:szCs w:val="24"/>
              </w:rPr>
              <w:t>3.1</w:t>
            </w:r>
          </w:p>
        </w:tc>
        <w:tc>
          <w:tcPr>
            <w:tcW w:w="3047" w:type="dxa"/>
          </w:tcPr>
          <w:p w14:paraId="71DBAFC4" w14:textId="77777777" w:rsidR="00070496" w:rsidRPr="004F4E22" w:rsidRDefault="00070496" w:rsidP="00480707">
            <w:pPr>
              <w:rPr>
                <w:sz w:val="24"/>
                <w:szCs w:val="24"/>
              </w:rPr>
            </w:pPr>
            <w:r w:rsidRPr="004F4E22">
              <w:rPr>
                <w:sz w:val="24"/>
                <w:szCs w:val="24"/>
              </w:rPr>
              <w:t>AT 620: Athletic Training Research Seminar Presentation</w:t>
            </w:r>
          </w:p>
        </w:tc>
        <w:tc>
          <w:tcPr>
            <w:tcW w:w="2166" w:type="dxa"/>
          </w:tcPr>
          <w:p w14:paraId="13F2F315" w14:textId="77777777" w:rsidR="00070496" w:rsidRPr="004F4E22" w:rsidRDefault="00070496" w:rsidP="00480707">
            <w:pPr>
              <w:jc w:val="center"/>
            </w:pPr>
            <w:r w:rsidRPr="004F4E22">
              <w:t>80% or ↑</w:t>
            </w:r>
          </w:p>
        </w:tc>
        <w:tc>
          <w:tcPr>
            <w:tcW w:w="2145" w:type="dxa"/>
          </w:tcPr>
          <w:p w14:paraId="6A643049" w14:textId="77777777" w:rsidR="00070496" w:rsidRPr="00774274" w:rsidRDefault="00070496" w:rsidP="00480707">
            <w:pPr>
              <w:jc w:val="center"/>
              <w:rPr>
                <w:highlight w:val="yellow"/>
              </w:rPr>
            </w:pPr>
          </w:p>
        </w:tc>
        <w:tc>
          <w:tcPr>
            <w:tcW w:w="2157" w:type="dxa"/>
          </w:tcPr>
          <w:p w14:paraId="209D618C" w14:textId="77777777" w:rsidR="00070496" w:rsidRPr="00774274" w:rsidRDefault="00070496" w:rsidP="00480707">
            <w:pPr>
              <w:jc w:val="center"/>
              <w:rPr>
                <w:highlight w:val="yellow"/>
              </w:rPr>
            </w:pPr>
          </w:p>
        </w:tc>
      </w:tr>
      <w:tr w:rsidR="00070496" w14:paraId="2B6B75AB" w14:textId="77777777" w:rsidTr="00480707">
        <w:tc>
          <w:tcPr>
            <w:tcW w:w="1275" w:type="dxa"/>
          </w:tcPr>
          <w:p w14:paraId="25DB9FED" w14:textId="77777777" w:rsidR="00070496" w:rsidRPr="004F4E22" w:rsidRDefault="00070496" w:rsidP="00480707">
            <w:pPr>
              <w:rPr>
                <w:sz w:val="24"/>
                <w:szCs w:val="24"/>
              </w:rPr>
            </w:pPr>
            <w:r w:rsidRPr="004F4E22">
              <w:rPr>
                <w:sz w:val="24"/>
                <w:szCs w:val="24"/>
              </w:rPr>
              <w:t>3.1</w:t>
            </w:r>
          </w:p>
        </w:tc>
        <w:tc>
          <w:tcPr>
            <w:tcW w:w="3047" w:type="dxa"/>
          </w:tcPr>
          <w:p w14:paraId="75931971" w14:textId="77777777" w:rsidR="00070496" w:rsidRPr="004F4E22" w:rsidRDefault="00070496" w:rsidP="00480707">
            <w:pPr>
              <w:rPr>
                <w:sz w:val="24"/>
                <w:szCs w:val="24"/>
              </w:rPr>
            </w:pPr>
            <w:r w:rsidRPr="004F4E22">
              <w:rPr>
                <w:sz w:val="24"/>
                <w:szCs w:val="24"/>
              </w:rPr>
              <w:t>AT 692: Student Academic Conference</w:t>
            </w:r>
          </w:p>
        </w:tc>
        <w:tc>
          <w:tcPr>
            <w:tcW w:w="2166" w:type="dxa"/>
          </w:tcPr>
          <w:p w14:paraId="2743F5CB" w14:textId="77777777" w:rsidR="00070496" w:rsidRPr="004F4E22" w:rsidRDefault="00070496" w:rsidP="00480707">
            <w:pPr>
              <w:jc w:val="center"/>
            </w:pPr>
            <w:r w:rsidRPr="004F4E22">
              <w:t>100% participation in oral or poster presentation</w:t>
            </w:r>
          </w:p>
        </w:tc>
        <w:tc>
          <w:tcPr>
            <w:tcW w:w="2145" w:type="dxa"/>
          </w:tcPr>
          <w:p w14:paraId="75393C64" w14:textId="77777777" w:rsidR="00070496" w:rsidRPr="00774274" w:rsidRDefault="00070496" w:rsidP="00480707">
            <w:pPr>
              <w:jc w:val="center"/>
              <w:rPr>
                <w:highlight w:val="yellow"/>
              </w:rPr>
            </w:pPr>
          </w:p>
        </w:tc>
        <w:tc>
          <w:tcPr>
            <w:tcW w:w="2157" w:type="dxa"/>
          </w:tcPr>
          <w:p w14:paraId="2FCECBC1" w14:textId="77777777" w:rsidR="00070496" w:rsidRPr="00774274" w:rsidRDefault="00070496" w:rsidP="00480707">
            <w:pPr>
              <w:jc w:val="center"/>
              <w:rPr>
                <w:highlight w:val="yellow"/>
              </w:rPr>
            </w:pPr>
          </w:p>
        </w:tc>
      </w:tr>
    </w:tbl>
    <w:p w14:paraId="548DF0B2" w14:textId="77777777" w:rsidR="00070496" w:rsidRPr="00DA5EC3" w:rsidRDefault="00070496" w:rsidP="00070496">
      <w:pPr>
        <w:ind w:left="7920" w:firstLine="720"/>
      </w:pPr>
      <w:r>
        <w:t xml:space="preserve">        /</w:t>
      </w:r>
      <w:r w:rsidRPr="00DA5EC3">
        <w:t>4 objectives met</w:t>
      </w:r>
    </w:p>
    <w:p w14:paraId="6457B2C1" w14:textId="77777777" w:rsidR="00070496" w:rsidRPr="000E225E" w:rsidRDefault="00070496" w:rsidP="00070496">
      <w:pPr>
        <w:rPr>
          <w:color w:val="156082" w:themeColor="accent1"/>
        </w:rPr>
      </w:pPr>
      <w:r w:rsidRPr="000E225E">
        <w:rPr>
          <w:color w:val="156082" w:themeColor="accent1"/>
        </w:rPr>
        <w:t xml:space="preserve">Comments on Objective </w:t>
      </w:r>
      <w:r>
        <w:rPr>
          <w:color w:val="156082" w:themeColor="accent1"/>
        </w:rPr>
        <w:t>3.1</w:t>
      </w:r>
      <w:r w:rsidRPr="000E225E">
        <w:rPr>
          <w:color w:val="156082" w:themeColor="accent1"/>
        </w:rPr>
        <w:t>:</w:t>
      </w:r>
    </w:p>
    <w:p w14:paraId="13718B01" w14:textId="77777777" w:rsidR="00070496" w:rsidRDefault="00070496" w:rsidP="00070496"/>
    <w:p w14:paraId="05EE66A1" w14:textId="77777777" w:rsidR="00070496" w:rsidRDefault="00070496" w:rsidP="00070496"/>
    <w:p w14:paraId="25E3E9FC" w14:textId="77777777" w:rsidR="00070496" w:rsidRDefault="00070496" w:rsidP="00070496"/>
    <w:p w14:paraId="33942491" w14:textId="77777777" w:rsidR="00070496" w:rsidRDefault="00070496" w:rsidP="00070496"/>
    <w:p w14:paraId="554B951B" w14:textId="77777777" w:rsidR="00070496" w:rsidRPr="00A961E8" w:rsidRDefault="00070496" w:rsidP="00070496">
      <w:r>
        <w:t>3.2</w:t>
      </w:r>
      <w:r w:rsidRPr="00A961E8">
        <w:t xml:space="preserve">– </w:t>
      </w:r>
      <w:r w:rsidRPr="00661BAD">
        <w:t>Students will demonstrate proficiency in written communication.</w:t>
      </w:r>
    </w:p>
    <w:p w14:paraId="4FA4231F" w14:textId="77777777" w:rsidR="00070496" w:rsidRDefault="00070496" w:rsidP="00070496">
      <w:pPr>
        <w:ind w:firstLine="720"/>
      </w:pPr>
      <w:r>
        <w:t>Assessment/</w:t>
      </w:r>
      <w:r w:rsidRPr="006D1534">
        <w:t>Timing:</w:t>
      </w:r>
    </w:p>
    <w:p w14:paraId="66E42ED5" w14:textId="77777777" w:rsidR="00070496" w:rsidRDefault="00070496" w:rsidP="00070496">
      <w:pPr>
        <w:pStyle w:val="ListParagraph"/>
        <w:numPr>
          <w:ilvl w:val="0"/>
          <w:numId w:val="25"/>
        </w:numPr>
        <w:spacing w:after="200" w:line="276" w:lineRule="auto"/>
      </w:pPr>
      <w:r>
        <w:t>MSAT Skill Evaluations (Written Communication Professional Skills Item #4</w:t>
      </w:r>
      <w:proofErr w:type="gramStart"/>
      <w:r>
        <w:t>)  /</w:t>
      </w:r>
      <w:proofErr w:type="gramEnd"/>
      <w:r>
        <w:t xml:space="preserve"> 2-4x/year</w:t>
      </w:r>
    </w:p>
    <w:p w14:paraId="5AE581A9" w14:textId="77777777" w:rsidR="00070496" w:rsidRDefault="00070496" w:rsidP="00070496">
      <w:pPr>
        <w:pStyle w:val="ListParagraph"/>
        <w:numPr>
          <w:ilvl w:val="1"/>
          <w:numId w:val="25"/>
        </w:numPr>
        <w:spacing w:after="200" w:line="276" w:lineRule="auto"/>
      </w:pPr>
      <w:r>
        <w:t>AT 625</w:t>
      </w:r>
    </w:p>
    <w:p w14:paraId="31AC19E5" w14:textId="77777777" w:rsidR="00070496" w:rsidRDefault="00070496" w:rsidP="00070496">
      <w:pPr>
        <w:pStyle w:val="ListParagraph"/>
        <w:numPr>
          <w:ilvl w:val="1"/>
          <w:numId w:val="25"/>
        </w:numPr>
        <w:spacing w:after="200" w:line="276" w:lineRule="auto"/>
      </w:pPr>
      <w:r>
        <w:t>AT 626</w:t>
      </w:r>
    </w:p>
    <w:p w14:paraId="326A3671" w14:textId="77777777" w:rsidR="00070496" w:rsidRDefault="00070496" w:rsidP="00070496">
      <w:pPr>
        <w:pStyle w:val="ListParagraph"/>
        <w:numPr>
          <w:ilvl w:val="1"/>
          <w:numId w:val="25"/>
        </w:numPr>
        <w:spacing w:after="200" w:line="276" w:lineRule="auto"/>
      </w:pPr>
      <w:r>
        <w:t>AT 627</w:t>
      </w:r>
    </w:p>
    <w:p w14:paraId="2FB75522" w14:textId="77777777" w:rsidR="00070496" w:rsidRPr="00C62F56" w:rsidRDefault="00070496" w:rsidP="00070496">
      <w:pPr>
        <w:pStyle w:val="ListParagraph"/>
        <w:numPr>
          <w:ilvl w:val="1"/>
          <w:numId w:val="25"/>
        </w:numPr>
        <w:spacing w:after="200" w:line="276" w:lineRule="auto"/>
      </w:pPr>
      <w:r>
        <w:t>AT 692</w:t>
      </w:r>
    </w:p>
    <w:p w14:paraId="2749C927" w14:textId="77777777" w:rsidR="00070496" w:rsidRDefault="00070496" w:rsidP="00070496">
      <w:pPr>
        <w:pStyle w:val="ListParagraph"/>
        <w:numPr>
          <w:ilvl w:val="0"/>
          <w:numId w:val="25"/>
        </w:numPr>
      </w:pPr>
      <w:r>
        <w:t xml:space="preserve">AT 620 Research Seminar (Case Study, </w:t>
      </w:r>
      <w:proofErr w:type="gramStart"/>
      <w:r>
        <w:t>CAT ,</w:t>
      </w:r>
      <w:proofErr w:type="gramEnd"/>
      <w:r>
        <w:t xml:space="preserve"> Literature Review) / 1x/year</w:t>
      </w:r>
    </w:p>
    <w:p w14:paraId="54B6A1CD" w14:textId="77777777" w:rsidR="00070496" w:rsidRDefault="00070496" w:rsidP="00070496">
      <w:pPr>
        <w:pStyle w:val="ListParagraph"/>
        <w:numPr>
          <w:ilvl w:val="0"/>
          <w:numId w:val="25"/>
        </w:numPr>
      </w:pPr>
      <w:r>
        <w:t>AT 692 Student Academic Conference / 1x/year</w:t>
      </w:r>
    </w:p>
    <w:p w14:paraId="7D6A1DFF" w14:textId="77777777" w:rsidR="00070496" w:rsidRDefault="00070496" w:rsidP="00070496"/>
    <w:p w14:paraId="6B0DA862" w14:textId="77777777" w:rsidR="00070496" w:rsidRDefault="00070496" w:rsidP="00070496">
      <w:r>
        <w:t>3.2</w:t>
      </w:r>
      <w:r w:rsidRPr="00B86B64">
        <w:t xml:space="preserve">– </w:t>
      </w:r>
      <w:r w:rsidRPr="00A961E8">
        <w:t xml:space="preserve">Students will </w:t>
      </w:r>
      <w:r>
        <w:t>demonstrate effective written communication</w:t>
      </w:r>
    </w:p>
    <w:tbl>
      <w:tblPr>
        <w:tblStyle w:val="TableGrid"/>
        <w:tblW w:w="0" w:type="auto"/>
        <w:tblLook w:val="04A0" w:firstRow="1" w:lastRow="0" w:firstColumn="1" w:lastColumn="0" w:noHBand="0" w:noVBand="1"/>
      </w:tblPr>
      <w:tblGrid>
        <w:gridCol w:w="1563"/>
        <w:gridCol w:w="2929"/>
        <w:gridCol w:w="2129"/>
        <w:gridCol w:w="2068"/>
        <w:gridCol w:w="2101"/>
      </w:tblGrid>
      <w:tr w:rsidR="00070496" w:rsidRPr="00B3514F" w14:paraId="65CAE114" w14:textId="77777777" w:rsidTr="00480707">
        <w:tc>
          <w:tcPr>
            <w:tcW w:w="1275" w:type="dxa"/>
          </w:tcPr>
          <w:p w14:paraId="0601B569" w14:textId="77777777" w:rsidR="00070496" w:rsidRPr="00B3514F" w:rsidRDefault="00070496" w:rsidP="00480707">
            <w:pPr>
              <w:jc w:val="center"/>
              <w:rPr>
                <w:b/>
                <w:sz w:val="24"/>
                <w:szCs w:val="24"/>
              </w:rPr>
            </w:pPr>
            <w:r w:rsidRPr="00B3514F">
              <w:rPr>
                <w:b/>
                <w:sz w:val="24"/>
                <w:szCs w:val="24"/>
              </w:rPr>
              <w:lastRenderedPageBreak/>
              <w:t>Objective</w:t>
            </w:r>
          </w:p>
        </w:tc>
        <w:tc>
          <w:tcPr>
            <w:tcW w:w="3050" w:type="dxa"/>
          </w:tcPr>
          <w:p w14:paraId="0A992FBA" w14:textId="77777777" w:rsidR="00070496" w:rsidRPr="00B3514F" w:rsidRDefault="00070496" w:rsidP="00480707">
            <w:pPr>
              <w:jc w:val="center"/>
              <w:rPr>
                <w:b/>
                <w:sz w:val="24"/>
                <w:szCs w:val="24"/>
              </w:rPr>
            </w:pPr>
            <w:r w:rsidRPr="00B3514F">
              <w:rPr>
                <w:b/>
                <w:sz w:val="24"/>
                <w:szCs w:val="24"/>
              </w:rPr>
              <w:t>Assessment</w:t>
            </w:r>
          </w:p>
        </w:tc>
        <w:tc>
          <w:tcPr>
            <w:tcW w:w="2165" w:type="dxa"/>
          </w:tcPr>
          <w:p w14:paraId="31C896FD" w14:textId="77777777" w:rsidR="00070496" w:rsidRPr="00B3514F" w:rsidRDefault="00070496" w:rsidP="00480707">
            <w:pPr>
              <w:jc w:val="center"/>
              <w:rPr>
                <w:b/>
                <w:sz w:val="24"/>
                <w:szCs w:val="24"/>
              </w:rPr>
            </w:pPr>
            <w:r w:rsidRPr="00B3514F">
              <w:rPr>
                <w:b/>
                <w:sz w:val="24"/>
                <w:szCs w:val="24"/>
              </w:rPr>
              <w:t>Benchmark</w:t>
            </w:r>
          </w:p>
        </w:tc>
        <w:tc>
          <w:tcPr>
            <w:tcW w:w="2144" w:type="dxa"/>
          </w:tcPr>
          <w:p w14:paraId="77552606" w14:textId="77777777" w:rsidR="00070496" w:rsidRPr="00B3514F" w:rsidRDefault="00070496" w:rsidP="00480707">
            <w:pPr>
              <w:jc w:val="center"/>
              <w:rPr>
                <w:b/>
                <w:sz w:val="24"/>
                <w:szCs w:val="24"/>
              </w:rPr>
            </w:pPr>
            <w:r w:rsidRPr="00B3514F">
              <w:rPr>
                <w:b/>
                <w:sz w:val="24"/>
                <w:szCs w:val="24"/>
              </w:rPr>
              <w:t>Results</w:t>
            </w:r>
          </w:p>
        </w:tc>
        <w:tc>
          <w:tcPr>
            <w:tcW w:w="2156" w:type="dxa"/>
          </w:tcPr>
          <w:p w14:paraId="18A0A446" w14:textId="77777777" w:rsidR="00070496" w:rsidRPr="00B3514F" w:rsidRDefault="00070496" w:rsidP="00480707">
            <w:pPr>
              <w:jc w:val="center"/>
              <w:rPr>
                <w:b/>
                <w:sz w:val="24"/>
                <w:szCs w:val="24"/>
              </w:rPr>
            </w:pPr>
            <w:r w:rsidRPr="00B3514F">
              <w:rPr>
                <w:b/>
                <w:sz w:val="24"/>
                <w:szCs w:val="24"/>
              </w:rPr>
              <w:t>Objective Achieved Yes/No</w:t>
            </w:r>
          </w:p>
        </w:tc>
      </w:tr>
      <w:tr w:rsidR="00070496" w14:paraId="1B3D3EE6" w14:textId="77777777" w:rsidTr="00480707">
        <w:tc>
          <w:tcPr>
            <w:tcW w:w="1275" w:type="dxa"/>
          </w:tcPr>
          <w:p w14:paraId="33299954" w14:textId="77777777" w:rsidR="00070496" w:rsidRDefault="00070496" w:rsidP="00480707">
            <w:pPr>
              <w:rPr>
                <w:sz w:val="24"/>
                <w:szCs w:val="24"/>
              </w:rPr>
            </w:pPr>
            <w:r>
              <w:rPr>
                <w:sz w:val="24"/>
                <w:szCs w:val="24"/>
              </w:rPr>
              <w:t>3.2</w:t>
            </w:r>
          </w:p>
        </w:tc>
        <w:tc>
          <w:tcPr>
            <w:tcW w:w="3050" w:type="dxa"/>
          </w:tcPr>
          <w:p w14:paraId="5DEBF5EB" w14:textId="77777777" w:rsidR="00070496" w:rsidRDefault="00070496" w:rsidP="00480707">
            <w:pPr>
              <w:rPr>
                <w:sz w:val="24"/>
                <w:szCs w:val="24"/>
              </w:rPr>
            </w:pPr>
            <w:r>
              <w:rPr>
                <w:sz w:val="24"/>
                <w:szCs w:val="24"/>
              </w:rPr>
              <w:t>MSAT Skill Evaluations</w:t>
            </w:r>
          </w:p>
        </w:tc>
        <w:tc>
          <w:tcPr>
            <w:tcW w:w="2165" w:type="dxa"/>
          </w:tcPr>
          <w:p w14:paraId="4046205F" w14:textId="77777777" w:rsidR="00070496" w:rsidRPr="00D30E48" w:rsidRDefault="00070496" w:rsidP="00480707">
            <w:pPr>
              <w:jc w:val="center"/>
            </w:pPr>
            <w:r>
              <w:t xml:space="preserve">Average of the five areas under item #4 - </w:t>
            </w:r>
            <w:r w:rsidRPr="008929A7">
              <w:t>Score of 3 or ↑</w:t>
            </w:r>
          </w:p>
        </w:tc>
        <w:tc>
          <w:tcPr>
            <w:tcW w:w="2144" w:type="dxa"/>
          </w:tcPr>
          <w:p w14:paraId="5D54BAD8" w14:textId="77777777" w:rsidR="00070496" w:rsidRPr="00D00766" w:rsidRDefault="00070496" w:rsidP="00480707">
            <w:r w:rsidRPr="00D00766">
              <w:t xml:space="preserve">AT 625 – </w:t>
            </w:r>
          </w:p>
          <w:p w14:paraId="1690E49C" w14:textId="77777777" w:rsidR="00070496" w:rsidRPr="00D00766" w:rsidRDefault="00070496" w:rsidP="00480707"/>
          <w:p w14:paraId="4F9EFCFA" w14:textId="77777777" w:rsidR="00070496" w:rsidRPr="00D00766" w:rsidRDefault="00070496" w:rsidP="00480707">
            <w:r w:rsidRPr="00D00766">
              <w:t xml:space="preserve">AT 626 – </w:t>
            </w:r>
          </w:p>
          <w:p w14:paraId="215BE787" w14:textId="77777777" w:rsidR="00070496" w:rsidRPr="00D00766" w:rsidRDefault="00070496" w:rsidP="00480707"/>
          <w:p w14:paraId="5DCDDE50" w14:textId="77777777" w:rsidR="00070496" w:rsidRPr="00D00766" w:rsidRDefault="00070496" w:rsidP="00480707">
            <w:r w:rsidRPr="00D00766">
              <w:t xml:space="preserve">AT 627 – </w:t>
            </w:r>
          </w:p>
          <w:p w14:paraId="3DD68CB6" w14:textId="77777777" w:rsidR="00070496" w:rsidRPr="00D00766" w:rsidRDefault="00070496" w:rsidP="00480707"/>
          <w:p w14:paraId="6AE1004D" w14:textId="77777777" w:rsidR="00070496" w:rsidRPr="0036411C" w:rsidRDefault="00070496" w:rsidP="00480707">
            <w:r w:rsidRPr="00D00766">
              <w:t>AT 692 –</w:t>
            </w:r>
          </w:p>
        </w:tc>
        <w:tc>
          <w:tcPr>
            <w:tcW w:w="2156" w:type="dxa"/>
          </w:tcPr>
          <w:p w14:paraId="54D5702D" w14:textId="77777777" w:rsidR="00070496" w:rsidRPr="0036411C" w:rsidRDefault="00070496" w:rsidP="00480707">
            <w:pPr>
              <w:jc w:val="center"/>
            </w:pPr>
          </w:p>
        </w:tc>
      </w:tr>
      <w:tr w:rsidR="00070496" w14:paraId="425901EE" w14:textId="77777777" w:rsidTr="00480707">
        <w:tc>
          <w:tcPr>
            <w:tcW w:w="1275" w:type="dxa"/>
          </w:tcPr>
          <w:p w14:paraId="17A2BB26" w14:textId="77777777" w:rsidR="00070496" w:rsidRPr="001E4F5E" w:rsidRDefault="00070496" w:rsidP="00480707">
            <w:pPr>
              <w:rPr>
                <w:sz w:val="24"/>
                <w:szCs w:val="24"/>
              </w:rPr>
            </w:pPr>
            <w:r w:rsidRPr="001E4F5E">
              <w:rPr>
                <w:sz w:val="24"/>
                <w:szCs w:val="24"/>
              </w:rPr>
              <w:t>3.2</w:t>
            </w:r>
          </w:p>
        </w:tc>
        <w:tc>
          <w:tcPr>
            <w:tcW w:w="3050" w:type="dxa"/>
          </w:tcPr>
          <w:p w14:paraId="58F2601E" w14:textId="77777777" w:rsidR="00070496" w:rsidRPr="001E4F5E" w:rsidRDefault="00070496" w:rsidP="00480707">
            <w:pPr>
              <w:rPr>
                <w:sz w:val="24"/>
                <w:szCs w:val="24"/>
              </w:rPr>
            </w:pPr>
            <w:r w:rsidRPr="001E4F5E">
              <w:rPr>
                <w:sz w:val="24"/>
                <w:szCs w:val="24"/>
              </w:rPr>
              <w:t>AT 620: Athletic Training Research Seminar (Case Study, CAT, Literature Review)</w:t>
            </w:r>
          </w:p>
        </w:tc>
        <w:tc>
          <w:tcPr>
            <w:tcW w:w="2165" w:type="dxa"/>
          </w:tcPr>
          <w:p w14:paraId="655E4B65" w14:textId="77777777" w:rsidR="00070496" w:rsidRPr="001E4F5E" w:rsidRDefault="00070496" w:rsidP="00480707">
            <w:pPr>
              <w:jc w:val="center"/>
            </w:pPr>
            <w:r w:rsidRPr="001E4F5E">
              <w:t>80% or ↑</w:t>
            </w:r>
          </w:p>
        </w:tc>
        <w:tc>
          <w:tcPr>
            <w:tcW w:w="2144" w:type="dxa"/>
          </w:tcPr>
          <w:p w14:paraId="6D7F3C21" w14:textId="77777777" w:rsidR="00070496" w:rsidRPr="00976208" w:rsidRDefault="00070496" w:rsidP="00480707">
            <w:pPr>
              <w:jc w:val="center"/>
              <w:rPr>
                <w:highlight w:val="yellow"/>
              </w:rPr>
            </w:pPr>
          </w:p>
        </w:tc>
        <w:tc>
          <w:tcPr>
            <w:tcW w:w="2156" w:type="dxa"/>
          </w:tcPr>
          <w:p w14:paraId="4532A10B" w14:textId="77777777" w:rsidR="00070496" w:rsidRPr="00976208" w:rsidRDefault="00070496" w:rsidP="00480707">
            <w:pPr>
              <w:jc w:val="center"/>
              <w:rPr>
                <w:highlight w:val="yellow"/>
              </w:rPr>
            </w:pPr>
          </w:p>
        </w:tc>
      </w:tr>
      <w:tr w:rsidR="00070496" w14:paraId="0BEEF3EE" w14:textId="77777777" w:rsidTr="00480707">
        <w:tc>
          <w:tcPr>
            <w:tcW w:w="1275" w:type="dxa"/>
          </w:tcPr>
          <w:p w14:paraId="6BABE69E" w14:textId="77777777" w:rsidR="00070496" w:rsidRPr="001E4F5E" w:rsidRDefault="00070496" w:rsidP="00480707">
            <w:pPr>
              <w:rPr>
                <w:sz w:val="24"/>
                <w:szCs w:val="24"/>
              </w:rPr>
            </w:pPr>
            <w:r w:rsidRPr="001E4F5E">
              <w:rPr>
                <w:sz w:val="24"/>
                <w:szCs w:val="24"/>
              </w:rPr>
              <w:t>3.2</w:t>
            </w:r>
          </w:p>
        </w:tc>
        <w:tc>
          <w:tcPr>
            <w:tcW w:w="3050" w:type="dxa"/>
          </w:tcPr>
          <w:p w14:paraId="3CBB2F77" w14:textId="77777777" w:rsidR="00070496" w:rsidRPr="001E4F5E" w:rsidRDefault="00070496" w:rsidP="00480707">
            <w:pPr>
              <w:rPr>
                <w:sz w:val="24"/>
                <w:szCs w:val="24"/>
              </w:rPr>
            </w:pPr>
            <w:r w:rsidRPr="001E4F5E">
              <w:rPr>
                <w:sz w:val="24"/>
                <w:szCs w:val="24"/>
              </w:rPr>
              <w:t>AT 692: Student Academic Conference</w:t>
            </w:r>
          </w:p>
        </w:tc>
        <w:tc>
          <w:tcPr>
            <w:tcW w:w="2165" w:type="dxa"/>
          </w:tcPr>
          <w:p w14:paraId="7418A9A4" w14:textId="77777777" w:rsidR="00070496" w:rsidRPr="001E4F5E" w:rsidRDefault="00070496" w:rsidP="00480707">
            <w:pPr>
              <w:jc w:val="center"/>
            </w:pPr>
            <w:r w:rsidRPr="001E4F5E">
              <w:t>100% participation in oral or poster presentation</w:t>
            </w:r>
          </w:p>
        </w:tc>
        <w:tc>
          <w:tcPr>
            <w:tcW w:w="2144" w:type="dxa"/>
          </w:tcPr>
          <w:p w14:paraId="7130E85E" w14:textId="77777777" w:rsidR="00070496" w:rsidRPr="00976208" w:rsidRDefault="00070496" w:rsidP="00480707">
            <w:pPr>
              <w:jc w:val="center"/>
              <w:rPr>
                <w:highlight w:val="yellow"/>
              </w:rPr>
            </w:pPr>
          </w:p>
        </w:tc>
        <w:tc>
          <w:tcPr>
            <w:tcW w:w="2156" w:type="dxa"/>
          </w:tcPr>
          <w:p w14:paraId="7C4F5EA6" w14:textId="77777777" w:rsidR="00070496" w:rsidRPr="00976208" w:rsidRDefault="00070496" w:rsidP="00480707">
            <w:pPr>
              <w:jc w:val="center"/>
              <w:rPr>
                <w:highlight w:val="yellow"/>
              </w:rPr>
            </w:pPr>
          </w:p>
        </w:tc>
      </w:tr>
    </w:tbl>
    <w:p w14:paraId="69109B0B" w14:textId="77777777" w:rsidR="00070496" w:rsidRPr="003E457D" w:rsidRDefault="00070496" w:rsidP="00070496">
      <w:pPr>
        <w:ind w:left="8640"/>
      </w:pPr>
      <w:r>
        <w:t xml:space="preserve">       /3 objectives met</w:t>
      </w:r>
    </w:p>
    <w:p w14:paraId="3D18EDEE" w14:textId="77777777" w:rsidR="00070496" w:rsidRPr="000E225E" w:rsidRDefault="00070496" w:rsidP="00070496">
      <w:pPr>
        <w:rPr>
          <w:color w:val="156082" w:themeColor="accent1"/>
        </w:rPr>
      </w:pPr>
      <w:r w:rsidRPr="000E225E">
        <w:rPr>
          <w:color w:val="156082" w:themeColor="accent1"/>
        </w:rPr>
        <w:t xml:space="preserve">Comments on Objective </w:t>
      </w:r>
      <w:r>
        <w:rPr>
          <w:color w:val="156082" w:themeColor="accent1"/>
        </w:rPr>
        <w:t>3.2</w:t>
      </w:r>
      <w:r w:rsidRPr="000E225E">
        <w:rPr>
          <w:color w:val="156082" w:themeColor="accent1"/>
        </w:rPr>
        <w:t>:</w:t>
      </w:r>
    </w:p>
    <w:p w14:paraId="006CA3BF" w14:textId="77777777" w:rsidR="00070496" w:rsidRPr="00B63CD7" w:rsidRDefault="00070496" w:rsidP="00070496"/>
    <w:p w14:paraId="62D29985" w14:textId="77777777" w:rsidR="00070496" w:rsidRDefault="00070496" w:rsidP="00070496">
      <w:r>
        <w:t xml:space="preserve">3.3 - </w:t>
      </w:r>
      <w:r w:rsidRPr="00661BAD">
        <w:t>Students will engage effectively with their Preceptor.</w:t>
      </w:r>
    </w:p>
    <w:p w14:paraId="445879EE" w14:textId="77777777" w:rsidR="00070496" w:rsidRDefault="00070496" w:rsidP="00070496">
      <w:pPr>
        <w:ind w:firstLine="720"/>
      </w:pPr>
      <w:r>
        <w:t>Assessment/</w:t>
      </w:r>
      <w:r w:rsidRPr="006D1534">
        <w:t>Timing:</w:t>
      </w:r>
    </w:p>
    <w:p w14:paraId="114A7302" w14:textId="77777777" w:rsidR="00070496" w:rsidRPr="000A7F14" w:rsidRDefault="00070496" w:rsidP="00070496">
      <w:pPr>
        <w:pStyle w:val="ListParagraph"/>
        <w:numPr>
          <w:ilvl w:val="0"/>
          <w:numId w:val="25"/>
        </w:numPr>
      </w:pPr>
      <w:r>
        <w:t>Preceptor Evaluation / 2-4x/year</w:t>
      </w:r>
    </w:p>
    <w:p w14:paraId="702ADB81" w14:textId="77777777" w:rsidR="00070496" w:rsidRDefault="00070496" w:rsidP="00070496"/>
    <w:p w14:paraId="3733E484" w14:textId="77777777" w:rsidR="00070496" w:rsidRDefault="00070496" w:rsidP="00070496"/>
    <w:p w14:paraId="5CD27125" w14:textId="77777777" w:rsidR="00070496" w:rsidRDefault="00070496" w:rsidP="00070496">
      <w:r>
        <w:t xml:space="preserve">3.3 - </w:t>
      </w:r>
      <w:r w:rsidRPr="00661BAD">
        <w:t>Students will engage effectively with their Preceptor.</w:t>
      </w:r>
    </w:p>
    <w:tbl>
      <w:tblPr>
        <w:tblStyle w:val="TableGrid"/>
        <w:tblW w:w="0" w:type="auto"/>
        <w:tblLook w:val="04A0" w:firstRow="1" w:lastRow="0" w:firstColumn="1" w:lastColumn="0" w:noHBand="0" w:noVBand="1"/>
      </w:tblPr>
      <w:tblGrid>
        <w:gridCol w:w="1563"/>
        <w:gridCol w:w="2926"/>
        <w:gridCol w:w="2130"/>
        <w:gridCol w:w="2069"/>
        <w:gridCol w:w="2102"/>
      </w:tblGrid>
      <w:tr w:rsidR="00070496" w:rsidRPr="00B3514F" w14:paraId="6385EF7E" w14:textId="77777777" w:rsidTr="00480707">
        <w:tc>
          <w:tcPr>
            <w:tcW w:w="1275" w:type="dxa"/>
          </w:tcPr>
          <w:p w14:paraId="104B8670" w14:textId="77777777" w:rsidR="00070496" w:rsidRPr="00B3514F" w:rsidRDefault="00070496" w:rsidP="00480707">
            <w:pPr>
              <w:jc w:val="center"/>
              <w:rPr>
                <w:b/>
                <w:sz w:val="24"/>
                <w:szCs w:val="24"/>
              </w:rPr>
            </w:pPr>
            <w:r w:rsidRPr="00B3514F">
              <w:rPr>
                <w:b/>
                <w:sz w:val="24"/>
                <w:szCs w:val="24"/>
              </w:rPr>
              <w:t>Objective</w:t>
            </w:r>
          </w:p>
        </w:tc>
        <w:tc>
          <w:tcPr>
            <w:tcW w:w="3047" w:type="dxa"/>
          </w:tcPr>
          <w:p w14:paraId="3C71430A" w14:textId="77777777" w:rsidR="00070496" w:rsidRPr="00B3514F" w:rsidRDefault="00070496" w:rsidP="00480707">
            <w:pPr>
              <w:jc w:val="center"/>
              <w:rPr>
                <w:b/>
                <w:sz w:val="24"/>
                <w:szCs w:val="24"/>
              </w:rPr>
            </w:pPr>
            <w:r w:rsidRPr="00B3514F">
              <w:rPr>
                <w:b/>
                <w:sz w:val="24"/>
                <w:szCs w:val="24"/>
              </w:rPr>
              <w:t>Assessment</w:t>
            </w:r>
          </w:p>
        </w:tc>
        <w:tc>
          <w:tcPr>
            <w:tcW w:w="2166" w:type="dxa"/>
          </w:tcPr>
          <w:p w14:paraId="6025B3FE" w14:textId="77777777" w:rsidR="00070496" w:rsidRPr="00B3514F" w:rsidRDefault="00070496" w:rsidP="00480707">
            <w:pPr>
              <w:jc w:val="center"/>
              <w:rPr>
                <w:b/>
                <w:sz w:val="24"/>
                <w:szCs w:val="24"/>
              </w:rPr>
            </w:pPr>
            <w:r w:rsidRPr="00B3514F">
              <w:rPr>
                <w:b/>
                <w:sz w:val="24"/>
                <w:szCs w:val="24"/>
              </w:rPr>
              <w:t>Benchmark</w:t>
            </w:r>
          </w:p>
        </w:tc>
        <w:tc>
          <w:tcPr>
            <w:tcW w:w="2145" w:type="dxa"/>
          </w:tcPr>
          <w:p w14:paraId="2176FD8E" w14:textId="77777777" w:rsidR="00070496" w:rsidRPr="00B3514F" w:rsidRDefault="00070496" w:rsidP="00480707">
            <w:pPr>
              <w:jc w:val="center"/>
              <w:rPr>
                <w:b/>
                <w:sz w:val="24"/>
                <w:szCs w:val="24"/>
              </w:rPr>
            </w:pPr>
            <w:r w:rsidRPr="00B3514F">
              <w:rPr>
                <w:b/>
                <w:sz w:val="24"/>
                <w:szCs w:val="24"/>
              </w:rPr>
              <w:t>Results</w:t>
            </w:r>
          </w:p>
        </w:tc>
        <w:tc>
          <w:tcPr>
            <w:tcW w:w="2157" w:type="dxa"/>
          </w:tcPr>
          <w:p w14:paraId="6CE9E1BD" w14:textId="77777777" w:rsidR="00070496" w:rsidRPr="00B3514F" w:rsidRDefault="00070496" w:rsidP="00480707">
            <w:pPr>
              <w:jc w:val="center"/>
              <w:rPr>
                <w:b/>
                <w:sz w:val="24"/>
                <w:szCs w:val="24"/>
              </w:rPr>
            </w:pPr>
            <w:r w:rsidRPr="00B3514F">
              <w:rPr>
                <w:b/>
                <w:sz w:val="24"/>
                <w:szCs w:val="24"/>
              </w:rPr>
              <w:t>Objective Achieved Yes/No</w:t>
            </w:r>
          </w:p>
        </w:tc>
      </w:tr>
      <w:tr w:rsidR="00070496" w14:paraId="40012502" w14:textId="77777777" w:rsidTr="00480707">
        <w:tc>
          <w:tcPr>
            <w:tcW w:w="1275" w:type="dxa"/>
          </w:tcPr>
          <w:p w14:paraId="24419AE7" w14:textId="77777777" w:rsidR="00070496" w:rsidRDefault="00070496" w:rsidP="00480707">
            <w:pPr>
              <w:rPr>
                <w:sz w:val="24"/>
                <w:szCs w:val="24"/>
              </w:rPr>
            </w:pPr>
            <w:r>
              <w:rPr>
                <w:sz w:val="24"/>
                <w:szCs w:val="24"/>
              </w:rPr>
              <w:t>3.3</w:t>
            </w:r>
          </w:p>
        </w:tc>
        <w:tc>
          <w:tcPr>
            <w:tcW w:w="3047" w:type="dxa"/>
          </w:tcPr>
          <w:p w14:paraId="03E05980" w14:textId="77777777" w:rsidR="00070496" w:rsidRPr="003A4CC7" w:rsidRDefault="00070496" w:rsidP="00480707">
            <w:pPr>
              <w:rPr>
                <w:sz w:val="24"/>
                <w:szCs w:val="24"/>
              </w:rPr>
            </w:pPr>
            <w:r w:rsidRPr="003A4CC7">
              <w:rPr>
                <w:sz w:val="24"/>
                <w:szCs w:val="24"/>
              </w:rPr>
              <w:t>Preceptor Evaluation</w:t>
            </w:r>
          </w:p>
        </w:tc>
        <w:tc>
          <w:tcPr>
            <w:tcW w:w="2166" w:type="dxa"/>
          </w:tcPr>
          <w:p w14:paraId="50D64536" w14:textId="77777777" w:rsidR="00070496" w:rsidRPr="003A4CC7" w:rsidRDefault="00070496" w:rsidP="00480707">
            <w:pPr>
              <w:jc w:val="center"/>
            </w:pPr>
            <w:r w:rsidRPr="001905B4">
              <w:t xml:space="preserve">Score </w:t>
            </w:r>
            <w:proofErr w:type="gramStart"/>
            <w:r w:rsidRPr="001905B4">
              <w:t>of  3.75</w:t>
            </w:r>
            <w:proofErr w:type="gramEnd"/>
            <w:r w:rsidRPr="001905B4">
              <w:t xml:space="preserve"> or ↑</w:t>
            </w:r>
          </w:p>
        </w:tc>
        <w:tc>
          <w:tcPr>
            <w:tcW w:w="2145" w:type="dxa"/>
          </w:tcPr>
          <w:p w14:paraId="472A0DEC" w14:textId="77777777" w:rsidR="00070496" w:rsidRPr="003A4CC7" w:rsidRDefault="00070496" w:rsidP="00480707">
            <w:pPr>
              <w:jc w:val="center"/>
            </w:pPr>
          </w:p>
        </w:tc>
        <w:tc>
          <w:tcPr>
            <w:tcW w:w="2157" w:type="dxa"/>
          </w:tcPr>
          <w:p w14:paraId="3364E064" w14:textId="77777777" w:rsidR="00070496" w:rsidRPr="003A4CC7" w:rsidRDefault="00070496" w:rsidP="00480707">
            <w:pPr>
              <w:jc w:val="center"/>
            </w:pPr>
          </w:p>
        </w:tc>
      </w:tr>
    </w:tbl>
    <w:p w14:paraId="06F59EEA" w14:textId="77777777" w:rsidR="00070496" w:rsidRPr="00A961E8" w:rsidRDefault="00070496" w:rsidP="00070496">
      <w:r w:rsidRPr="004D64A0">
        <w:tab/>
      </w:r>
      <w:r w:rsidRPr="004D64A0">
        <w:tab/>
      </w:r>
      <w:r w:rsidRPr="004D64A0">
        <w:tab/>
      </w:r>
      <w:r w:rsidRPr="004D64A0">
        <w:tab/>
      </w:r>
      <w:r w:rsidRPr="004D64A0">
        <w:tab/>
      </w:r>
      <w:r w:rsidRPr="004D64A0">
        <w:tab/>
      </w:r>
      <w:r w:rsidRPr="004D64A0">
        <w:tab/>
      </w:r>
      <w:r w:rsidRPr="004D64A0">
        <w:tab/>
      </w:r>
      <w:r w:rsidRPr="004D64A0">
        <w:tab/>
      </w:r>
      <w:r w:rsidRPr="004D64A0">
        <w:tab/>
      </w:r>
      <w:r w:rsidRPr="004D64A0">
        <w:tab/>
      </w:r>
      <w:r w:rsidRPr="004D64A0">
        <w:tab/>
      </w:r>
      <w:r>
        <w:t xml:space="preserve">         /1 objective met</w:t>
      </w:r>
    </w:p>
    <w:p w14:paraId="17DE1AAD" w14:textId="77777777" w:rsidR="00070496" w:rsidRPr="000E225E" w:rsidRDefault="00070496" w:rsidP="00070496">
      <w:pPr>
        <w:rPr>
          <w:color w:val="156082" w:themeColor="accent1"/>
        </w:rPr>
      </w:pPr>
      <w:r w:rsidRPr="000E225E">
        <w:rPr>
          <w:color w:val="156082" w:themeColor="accent1"/>
        </w:rPr>
        <w:t xml:space="preserve">Comments on Objective </w:t>
      </w:r>
      <w:r>
        <w:rPr>
          <w:color w:val="156082" w:themeColor="accent1"/>
        </w:rPr>
        <w:t>3.3</w:t>
      </w:r>
      <w:r w:rsidRPr="000E225E">
        <w:rPr>
          <w:color w:val="156082" w:themeColor="accent1"/>
        </w:rPr>
        <w:t>:</w:t>
      </w:r>
    </w:p>
    <w:p w14:paraId="3EB22402" w14:textId="77777777" w:rsidR="00070496" w:rsidRDefault="00070496" w:rsidP="00070496">
      <w:pPr>
        <w:rPr>
          <w:b/>
          <w:color w:val="FF0000"/>
        </w:rPr>
      </w:pPr>
    </w:p>
    <w:p w14:paraId="531C2D4D" w14:textId="77777777" w:rsidR="00070496" w:rsidRPr="00604CF3" w:rsidRDefault="00070496" w:rsidP="00070496">
      <w:pPr>
        <w:jc w:val="center"/>
        <w:rPr>
          <w:b/>
        </w:rPr>
      </w:pPr>
      <w:r w:rsidRPr="00B37FD3">
        <w:rPr>
          <w:b/>
        </w:rPr>
        <w:t>Student Learning Outcome #4</w:t>
      </w:r>
    </w:p>
    <w:p w14:paraId="7B02D53C" w14:textId="77777777" w:rsidR="00070496" w:rsidRPr="00B37FD3" w:rsidRDefault="00070496" w:rsidP="00070496">
      <w:pPr>
        <w:pStyle w:val="ListParagraph"/>
        <w:shd w:val="clear" w:color="auto" w:fill="FEFEFE"/>
        <w:jc w:val="center"/>
        <w:rPr>
          <w:b/>
          <w:bCs/>
        </w:rPr>
      </w:pPr>
      <w:r w:rsidRPr="00B37FD3">
        <w:rPr>
          <w:b/>
          <w:bCs/>
        </w:rPr>
        <w:t>Students will provide athletic training patient-centered care within the ethical, professional, clinical, and legal parameters of the Board of Certification</w:t>
      </w:r>
      <w:r>
        <w:rPr>
          <w:b/>
          <w:bCs/>
        </w:rPr>
        <w:t xml:space="preserve"> (BOC)</w:t>
      </w:r>
      <w:r w:rsidRPr="00B37FD3">
        <w:rPr>
          <w:b/>
          <w:bCs/>
        </w:rPr>
        <w:t>,</w:t>
      </w:r>
      <w:r>
        <w:rPr>
          <w:b/>
          <w:bCs/>
        </w:rPr>
        <w:t xml:space="preserve"> National Athletic Trainers Association</w:t>
      </w:r>
      <w:r w:rsidRPr="00B37FD3">
        <w:rPr>
          <w:b/>
          <w:bCs/>
        </w:rPr>
        <w:t xml:space="preserve"> </w:t>
      </w:r>
      <w:r>
        <w:rPr>
          <w:b/>
          <w:bCs/>
        </w:rPr>
        <w:t>(</w:t>
      </w:r>
      <w:r w:rsidRPr="00B37FD3">
        <w:rPr>
          <w:b/>
          <w:bCs/>
        </w:rPr>
        <w:t>NATA</w:t>
      </w:r>
      <w:r>
        <w:rPr>
          <w:b/>
          <w:bCs/>
        </w:rPr>
        <w:t>)</w:t>
      </w:r>
      <w:r w:rsidRPr="00B37FD3">
        <w:rPr>
          <w:b/>
          <w:bCs/>
        </w:rPr>
        <w:t>, and/or state practice acts.</w:t>
      </w:r>
    </w:p>
    <w:p w14:paraId="36BB5F13" w14:textId="77777777" w:rsidR="00070496" w:rsidRDefault="00070496" w:rsidP="00070496">
      <w:pPr>
        <w:shd w:val="clear" w:color="auto" w:fill="FEFEFE"/>
      </w:pPr>
    </w:p>
    <w:p w14:paraId="4D3B348B" w14:textId="77777777" w:rsidR="00070496" w:rsidRPr="00B37FD3" w:rsidRDefault="00070496" w:rsidP="00070496">
      <w:pPr>
        <w:shd w:val="clear" w:color="auto" w:fill="FEFEFE"/>
        <w:rPr>
          <w:i/>
          <w:iCs/>
        </w:rPr>
      </w:pPr>
      <w:r w:rsidRPr="00B37FD3">
        <w:rPr>
          <w:i/>
          <w:iCs/>
        </w:rPr>
        <w:t>Hallmarks of SLO #4 = Patient-Centered Care; Professionalism</w:t>
      </w:r>
    </w:p>
    <w:p w14:paraId="735B8DC3" w14:textId="77777777" w:rsidR="00070496" w:rsidRPr="00B37FD3" w:rsidRDefault="00070496" w:rsidP="00070496">
      <w:pPr>
        <w:shd w:val="clear" w:color="auto" w:fill="FEFEFE"/>
        <w:rPr>
          <w:i/>
          <w:iCs/>
        </w:rPr>
      </w:pPr>
    </w:p>
    <w:p w14:paraId="1A5A66CE" w14:textId="77777777" w:rsidR="00070496" w:rsidRPr="002F1D96" w:rsidRDefault="00070496" w:rsidP="00070496">
      <w:pPr>
        <w:rPr>
          <w:b/>
          <w:i/>
          <w:iCs/>
          <w:color w:val="FF0000"/>
        </w:rPr>
      </w:pPr>
      <w:r w:rsidRPr="00B37FD3">
        <w:rPr>
          <w:i/>
          <w:iCs/>
        </w:rPr>
        <w:t xml:space="preserve">MSAT SLO #4 aligns with the MSUM University wide SLO - </w:t>
      </w:r>
      <w:r w:rsidRPr="00B37FD3">
        <w:rPr>
          <w:bCs/>
          <w:i/>
          <w:iCs/>
        </w:rPr>
        <w:t>Demonstrate intellectual preparedness for success in professional life, bolstered by integrative experiences and technological competence</w:t>
      </w:r>
    </w:p>
    <w:p w14:paraId="1926B525" w14:textId="77777777" w:rsidR="00070496" w:rsidRDefault="00070496" w:rsidP="00070496">
      <w:r>
        <w:t>4.1</w:t>
      </w:r>
      <w:r w:rsidRPr="00B86B64">
        <w:t xml:space="preserve">– Students will demonstrate </w:t>
      </w:r>
      <w:r>
        <w:t>effective professional skills, attitudes, and behaviors</w:t>
      </w:r>
    </w:p>
    <w:p w14:paraId="7D000AC7" w14:textId="77777777" w:rsidR="00070496" w:rsidRPr="0085317C" w:rsidRDefault="00070496" w:rsidP="00070496"/>
    <w:p w14:paraId="05AA794B" w14:textId="77777777" w:rsidR="00070496" w:rsidRDefault="00070496" w:rsidP="00070496">
      <w:pPr>
        <w:pStyle w:val="ListParagraph"/>
      </w:pPr>
      <w:r>
        <w:t>Assessment/Timing:</w:t>
      </w:r>
    </w:p>
    <w:p w14:paraId="77FBF59B" w14:textId="77777777" w:rsidR="00070496" w:rsidRDefault="00070496" w:rsidP="00070496">
      <w:pPr>
        <w:pStyle w:val="ListParagraph"/>
        <w:numPr>
          <w:ilvl w:val="0"/>
          <w:numId w:val="25"/>
        </w:numPr>
        <w:spacing w:after="200" w:line="276" w:lineRule="auto"/>
      </w:pPr>
      <w:r>
        <w:t>MSAT Skill Evaluations (Professional Skills, Attitudes, and Behaviors Item #8) / 2-4x/year</w:t>
      </w:r>
    </w:p>
    <w:p w14:paraId="180A2077" w14:textId="77777777" w:rsidR="00070496" w:rsidRDefault="00070496" w:rsidP="00070496">
      <w:pPr>
        <w:pStyle w:val="ListParagraph"/>
        <w:numPr>
          <w:ilvl w:val="1"/>
          <w:numId w:val="25"/>
        </w:numPr>
        <w:spacing w:after="200" w:line="276" w:lineRule="auto"/>
      </w:pPr>
      <w:r>
        <w:t>AT 625</w:t>
      </w:r>
    </w:p>
    <w:p w14:paraId="578C3119" w14:textId="77777777" w:rsidR="00070496" w:rsidRDefault="00070496" w:rsidP="00070496">
      <w:pPr>
        <w:pStyle w:val="ListParagraph"/>
        <w:numPr>
          <w:ilvl w:val="1"/>
          <w:numId w:val="25"/>
        </w:numPr>
        <w:spacing w:after="200" w:line="276" w:lineRule="auto"/>
      </w:pPr>
      <w:r>
        <w:t>AT 626</w:t>
      </w:r>
    </w:p>
    <w:p w14:paraId="38446AF1" w14:textId="77777777" w:rsidR="00070496" w:rsidRDefault="00070496" w:rsidP="00070496">
      <w:pPr>
        <w:pStyle w:val="ListParagraph"/>
        <w:numPr>
          <w:ilvl w:val="1"/>
          <w:numId w:val="25"/>
        </w:numPr>
        <w:spacing w:after="200" w:line="276" w:lineRule="auto"/>
      </w:pPr>
      <w:r>
        <w:t>AT 627</w:t>
      </w:r>
    </w:p>
    <w:p w14:paraId="33C777BE" w14:textId="77777777" w:rsidR="00070496" w:rsidRPr="00C82853" w:rsidRDefault="00070496" w:rsidP="00070496">
      <w:pPr>
        <w:pStyle w:val="ListParagraph"/>
        <w:numPr>
          <w:ilvl w:val="1"/>
          <w:numId w:val="25"/>
        </w:numPr>
        <w:spacing w:after="200" w:line="276" w:lineRule="auto"/>
      </w:pPr>
      <w:r>
        <w:t>AT 692</w:t>
      </w:r>
    </w:p>
    <w:p w14:paraId="064985D9" w14:textId="77777777" w:rsidR="00070496" w:rsidRPr="00B00C51" w:rsidRDefault="00070496" w:rsidP="00070496">
      <w:r w:rsidRPr="00B00C51">
        <w:lastRenderedPageBreak/>
        <w:t>4.1– Students will demonstrate effective professional attitudes and behaviors</w:t>
      </w:r>
    </w:p>
    <w:p w14:paraId="4DA096CB" w14:textId="77777777" w:rsidR="00070496" w:rsidRPr="002167B1" w:rsidRDefault="00070496" w:rsidP="00070496">
      <w:pPr>
        <w:pStyle w:val="ListParagraph"/>
        <w:ind w:left="1440"/>
      </w:pPr>
    </w:p>
    <w:tbl>
      <w:tblPr>
        <w:tblStyle w:val="TableGrid"/>
        <w:tblW w:w="0" w:type="auto"/>
        <w:tblLook w:val="04A0" w:firstRow="1" w:lastRow="0" w:firstColumn="1" w:lastColumn="0" w:noHBand="0" w:noVBand="1"/>
      </w:tblPr>
      <w:tblGrid>
        <w:gridCol w:w="1563"/>
        <w:gridCol w:w="2926"/>
        <w:gridCol w:w="2130"/>
        <w:gridCol w:w="2069"/>
        <w:gridCol w:w="2102"/>
      </w:tblGrid>
      <w:tr w:rsidR="00070496" w:rsidRPr="00B3514F" w14:paraId="04B59CB6" w14:textId="77777777" w:rsidTr="00480707">
        <w:tc>
          <w:tcPr>
            <w:tcW w:w="1275" w:type="dxa"/>
          </w:tcPr>
          <w:p w14:paraId="24C5D618" w14:textId="77777777" w:rsidR="00070496" w:rsidRPr="00B3514F" w:rsidRDefault="00070496" w:rsidP="00480707">
            <w:pPr>
              <w:jc w:val="center"/>
              <w:rPr>
                <w:b/>
                <w:sz w:val="24"/>
                <w:szCs w:val="24"/>
              </w:rPr>
            </w:pPr>
            <w:r w:rsidRPr="00B3514F">
              <w:rPr>
                <w:b/>
                <w:sz w:val="24"/>
                <w:szCs w:val="24"/>
              </w:rPr>
              <w:t>Objective</w:t>
            </w:r>
          </w:p>
        </w:tc>
        <w:tc>
          <w:tcPr>
            <w:tcW w:w="3047" w:type="dxa"/>
          </w:tcPr>
          <w:p w14:paraId="54B32338" w14:textId="77777777" w:rsidR="00070496" w:rsidRPr="00B3514F" w:rsidRDefault="00070496" w:rsidP="00480707">
            <w:pPr>
              <w:jc w:val="center"/>
              <w:rPr>
                <w:b/>
                <w:sz w:val="24"/>
                <w:szCs w:val="24"/>
              </w:rPr>
            </w:pPr>
            <w:r w:rsidRPr="00B3514F">
              <w:rPr>
                <w:b/>
                <w:sz w:val="24"/>
                <w:szCs w:val="24"/>
              </w:rPr>
              <w:t>Assessment</w:t>
            </w:r>
          </w:p>
        </w:tc>
        <w:tc>
          <w:tcPr>
            <w:tcW w:w="2166" w:type="dxa"/>
          </w:tcPr>
          <w:p w14:paraId="775B06A3" w14:textId="77777777" w:rsidR="00070496" w:rsidRPr="00B3514F" w:rsidRDefault="00070496" w:rsidP="00480707">
            <w:pPr>
              <w:jc w:val="center"/>
              <w:rPr>
                <w:b/>
                <w:sz w:val="24"/>
                <w:szCs w:val="24"/>
              </w:rPr>
            </w:pPr>
            <w:r w:rsidRPr="00B3514F">
              <w:rPr>
                <w:b/>
                <w:sz w:val="24"/>
                <w:szCs w:val="24"/>
              </w:rPr>
              <w:t>Benchmark</w:t>
            </w:r>
          </w:p>
        </w:tc>
        <w:tc>
          <w:tcPr>
            <w:tcW w:w="2145" w:type="dxa"/>
          </w:tcPr>
          <w:p w14:paraId="7A1A9F9C" w14:textId="77777777" w:rsidR="00070496" w:rsidRPr="00B3514F" w:rsidRDefault="00070496" w:rsidP="00480707">
            <w:pPr>
              <w:jc w:val="center"/>
              <w:rPr>
                <w:b/>
                <w:sz w:val="24"/>
                <w:szCs w:val="24"/>
              </w:rPr>
            </w:pPr>
            <w:r w:rsidRPr="00B3514F">
              <w:rPr>
                <w:b/>
                <w:sz w:val="24"/>
                <w:szCs w:val="24"/>
              </w:rPr>
              <w:t>Results</w:t>
            </w:r>
          </w:p>
        </w:tc>
        <w:tc>
          <w:tcPr>
            <w:tcW w:w="2157" w:type="dxa"/>
          </w:tcPr>
          <w:p w14:paraId="6A6A2260" w14:textId="77777777" w:rsidR="00070496" w:rsidRPr="00B3514F" w:rsidRDefault="00070496" w:rsidP="00480707">
            <w:pPr>
              <w:jc w:val="center"/>
              <w:rPr>
                <w:b/>
                <w:sz w:val="24"/>
                <w:szCs w:val="24"/>
              </w:rPr>
            </w:pPr>
            <w:r w:rsidRPr="00B3514F">
              <w:rPr>
                <w:b/>
                <w:sz w:val="24"/>
                <w:szCs w:val="24"/>
              </w:rPr>
              <w:t>Objective Achieved Yes/No</w:t>
            </w:r>
          </w:p>
        </w:tc>
      </w:tr>
      <w:tr w:rsidR="00070496" w:rsidRPr="001D6116" w14:paraId="4FFD9158" w14:textId="77777777" w:rsidTr="00480707">
        <w:tc>
          <w:tcPr>
            <w:tcW w:w="1275" w:type="dxa"/>
          </w:tcPr>
          <w:p w14:paraId="4649B1CE" w14:textId="77777777" w:rsidR="00070496" w:rsidRPr="001D6116" w:rsidRDefault="00070496" w:rsidP="00480707">
            <w:pPr>
              <w:rPr>
                <w:sz w:val="24"/>
                <w:szCs w:val="24"/>
              </w:rPr>
            </w:pPr>
            <w:r w:rsidRPr="001D6116">
              <w:rPr>
                <w:sz w:val="24"/>
                <w:szCs w:val="24"/>
              </w:rPr>
              <w:t>4.1</w:t>
            </w:r>
          </w:p>
        </w:tc>
        <w:tc>
          <w:tcPr>
            <w:tcW w:w="3047" w:type="dxa"/>
          </w:tcPr>
          <w:p w14:paraId="143714D0" w14:textId="77777777" w:rsidR="00070496" w:rsidRPr="001D6116" w:rsidRDefault="00070496" w:rsidP="00480707">
            <w:pPr>
              <w:rPr>
                <w:sz w:val="24"/>
                <w:szCs w:val="24"/>
              </w:rPr>
            </w:pPr>
            <w:r>
              <w:rPr>
                <w:sz w:val="24"/>
                <w:szCs w:val="24"/>
              </w:rPr>
              <w:t>MS</w:t>
            </w:r>
            <w:r w:rsidRPr="001D6116">
              <w:rPr>
                <w:sz w:val="24"/>
                <w:szCs w:val="24"/>
              </w:rPr>
              <w:t>AT Skill Evaluations</w:t>
            </w:r>
          </w:p>
        </w:tc>
        <w:tc>
          <w:tcPr>
            <w:tcW w:w="2166" w:type="dxa"/>
          </w:tcPr>
          <w:p w14:paraId="20263566" w14:textId="77777777" w:rsidR="00070496" w:rsidRPr="001D6116" w:rsidRDefault="00070496" w:rsidP="00480707">
            <w:pPr>
              <w:jc w:val="center"/>
            </w:pPr>
            <w:r w:rsidRPr="009C7B82">
              <w:t xml:space="preserve">Average of the three areas under </w:t>
            </w:r>
            <w:r>
              <w:t xml:space="preserve">item </w:t>
            </w:r>
            <w:r w:rsidRPr="009C7B82">
              <w:t>#8 - Score of 4 or ↑</w:t>
            </w:r>
          </w:p>
        </w:tc>
        <w:tc>
          <w:tcPr>
            <w:tcW w:w="2145" w:type="dxa"/>
          </w:tcPr>
          <w:p w14:paraId="74DB489E" w14:textId="77777777" w:rsidR="00070496" w:rsidRPr="00D00766" w:rsidRDefault="00070496" w:rsidP="00480707">
            <w:r w:rsidRPr="00D00766">
              <w:t xml:space="preserve">AT 625 – </w:t>
            </w:r>
          </w:p>
          <w:p w14:paraId="1B7DC8F1" w14:textId="77777777" w:rsidR="00070496" w:rsidRPr="00D00766" w:rsidRDefault="00070496" w:rsidP="00480707"/>
          <w:p w14:paraId="43927CA0" w14:textId="77777777" w:rsidR="00070496" w:rsidRPr="00D00766" w:rsidRDefault="00070496" w:rsidP="00480707">
            <w:r w:rsidRPr="00D00766">
              <w:t xml:space="preserve">AT 626 – </w:t>
            </w:r>
          </w:p>
          <w:p w14:paraId="65C3CD01" w14:textId="77777777" w:rsidR="00070496" w:rsidRPr="00D00766" w:rsidRDefault="00070496" w:rsidP="00480707"/>
          <w:p w14:paraId="239C9920" w14:textId="77777777" w:rsidR="00070496" w:rsidRPr="00D00766" w:rsidRDefault="00070496" w:rsidP="00480707">
            <w:r w:rsidRPr="00D00766">
              <w:t xml:space="preserve">AT 627 – </w:t>
            </w:r>
          </w:p>
          <w:p w14:paraId="49AB1A78" w14:textId="77777777" w:rsidR="00070496" w:rsidRPr="00D00766" w:rsidRDefault="00070496" w:rsidP="00480707"/>
          <w:p w14:paraId="44235020" w14:textId="77777777" w:rsidR="00070496" w:rsidRPr="001D6116" w:rsidRDefault="00070496" w:rsidP="00480707">
            <w:r w:rsidRPr="00D00766">
              <w:t>AT 692 –</w:t>
            </w:r>
          </w:p>
        </w:tc>
        <w:tc>
          <w:tcPr>
            <w:tcW w:w="2157" w:type="dxa"/>
          </w:tcPr>
          <w:p w14:paraId="19C5AFFF" w14:textId="77777777" w:rsidR="00070496" w:rsidRPr="001D6116" w:rsidRDefault="00070496" w:rsidP="00480707">
            <w:pPr>
              <w:jc w:val="center"/>
            </w:pPr>
          </w:p>
        </w:tc>
      </w:tr>
    </w:tbl>
    <w:p w14:paraId="4DBDB04A" w14:textId="77777777" w:rsidR="00070496" w:rsidRDefault="00070496" w:rsidP="00070496">
      <w:r w:rsidRPr="00B00C51">
        <w:tab/>
      </w:r>
      <w:r w:rsidRPr="00B00C51">
        <w:tab/>
      </w:r>
      <w:r w:rsidRPr="00B00C51">
        <w:tab/>
      </w:r>
      <w:r w:rsidRPr="00B00C51">
        <w:tab/>
      </w:r>
      <w:r w:rsidRPr="00B00C51">
        <w:tab/>
      </w:r>
      <w:r w:rsidRPr="00B00C51">
        <w:tab/>
      </w:r>
      <w:r w:rsidRPr="00B00C51">
        <w:tab/>
      </w:r>
      <w:r w:rsidRPr="00B00C51">
        <w:tab/>
      </w:r>
      <w:r w:rsidRPr="00B00C51">
        <w:tab/>
      </w:r>
      <w:r w:rsidRPr="00B00C51">
        <w:tab/>
      </w:r>
      <w:r w:rsidRPr="00B00C51">
        <w:tab/>
      </w:r>
      <w:r w:rsidRPr="00B00C51">
        <w:tab/>
        <w:t xml:space="preserve">        </w:t>
      </w:r>
      <w:r>
        <w:t xml:space="preserve"> </w:t>
      </w:r>
      <w:r w:rsidRPr="00B00C51">
        <w:t xml:space="preserve">/1 objective met </w:t>
      </w:r>
    </w:p>
    <w:p w14:paraId="0120E020" w14:textId="77777777" w:rsidR="00070496" w:rsidRDefault="00070496" w:rsidP="00070496">
      <w:pPr>
        <w:rPr>
          <w:color w:val="156082" w:themeColor="accent1"/>
        </w:rPr>
      </w:pPr>
      <w:r w:rsidRPr="000E225E">
        <w:rPr>
          <w:color w:val="156082" w:themeColor="accent1"/>
        </w:rPr>
        <w:t xml:space="preserve">Comments on Objective </w:t>
      </w:r>
      <w:r>
        <w:rPr>
          <w:color w:val="156082" w:themeColor="accent1"/>
        </w:rPr>
        <w:t>4.1</w:t>
      </w:r>
      <w:r w:rsidRPr="000E225E">
        <w:rPr>
          <w:color w:val="156082" w:themeColor="accent1"/>
        </w:rPr>
        <w:t>:</w:t>
      </w:r>
    </w:p>
    <w:p w14:paraId="6542EBE9" w14:textId="77777777" w:rsidR="00070496" w:rsidRPr="002F1D96" w:rsidRDefault="00070496" w:rsidP="00070496">
      <w:pPr>
        <w:rPr>
          <w:color w:val="156082" w:themeColor="accent1"/>
        </w:rPr>
      </w:pPr>
    </w:p>
    <w:p w14:paraId="53614401" w14:textId="77777777" w:rsidR="00070496" w:rsidRPr="00A961E8" w:rsidRDefault="00070496" w:rsidP="00070496">
      <w:r>
        <w:t>4.2</w:t>
      </w:r>
      <w:r w:rsidRPr="00A961E8">
        <w:t xml:space="preserve">– Students will </w:t>
      </w:r>
      <w:r>
        <w:t>understand and emulate the role of the preceptor</w:t>
      </w:r>
    </w:p>
    <w:p w14:paraId="557AB10E" w14:textId="77777777" w:rsidR="00070496" w:rsidRDefault="00070496" w:rsidP="00070496">
      <w:pPr>
        <w:ind w:firstLine="720"/>
      </w:pPr>
      <w:r>
        <w:t>Assessment/</w:t>
      </w:r>
      <w:r w:rsidRPr="006D1534">
        <w:t>Timing:</w:t>
      </w:r>
    </w:p>
    <w:p w14:paraId="5EE745FE" w14:textId="77777777" w:rsidR="00070496" w:rsidRDefault="00070496" w:rsidP="00070496">
      <w:pPr>
        <w:pStyle w:val="ListParagraph"/>
        <w:numPr>
          <w:ilvl w:val="0"/>
          <w:numId w:val="25"/>
        </w:numPr>
      </w:pPr>
      <w:r>
        <w:t>Preceptor Evaluation / 2-4x/year</w:t>
      </w:r>
    </w:p>
    <w:p w14:paraId="69750E4B" w14:textId="77777777" w:rsidR="00070496" w:rsidRDefault="00070496" w:rsidP="00070496"/>
    <w:p w14:paraId="4AB23819" w14:textId="77777777" w:rsidR="00070496" w:rsidRPr="00A961E8" w:rsidRDefault="00070496" w:rsidP="00070496">
      <w:r>
        <w:t>4.2</w:t>
      </w:r>
      <w:r w:rsidRPr="00A961E8">
        <w:t xml:space="preserve">– Students will </w:t>
      </w:r>
      <w:r>
        <w:t>understand and emulate the role of the preceptor</w:t>
      </w:r>
    </w:p>
    <w:tbl>
      <w:tblPr>
        <w:tblStyle w:val="TableGrid"/>
        <w:tblW w:w="0" w:type="auto"/>
        <w:tblLook w:val="04A0" w:firstRow="1" w:lastRow="0" w:firstColumn="1" w:lastColumn="0" w:noHBand="0" w:noVBand="1"/>
      </w:tblPr>
      <w:tblGrid>
        <w:gridCol w:w="1563"/>
        <w:gridCol w:w="2926"/>
        <w:gridCol w:w="2130"/>
        <w:gridCol w:w="2069"/>
        <w:gridCol w:w="2102"/>
      </w:tblGrid>
      <w:tr w:rsidR="00070496" w:rsidRPr="00B3514F" w14:paraId="4B7A0FFD" w14:textId="77777777" w:rsidTr="00480707">
        <w:tc>
          <w:tcPr>
            <w:tcW w:w="1275" w:type="dxa"/>
          </w:tcPr>
          <w:p w14:paraId="321F03A8" w14:textId="77777777" w:rsidR="00070496" w:rsidRPr="00B3514F" w:rsidRDefault="00070496" w:rsidP="00480707">
            <w:pPr>
              <w:jc w:val="center"/>
              <w:rPr>
                <w:b/>
                <w:sz w:val="24"/>
                <w:szCs w:val="24"/>
              </w:rPr>
            </w:pPr>
            <w:r w:rsidRPr="00B3514F">
              <w:rPr>
                <w:b/>
                <w:sz w:val="24"/>
                <w:szCs w:val="24"/>
              </w:rPr>
              <w:t>Objective</w:t>
            </w:r>
          </w:p>
        </w:tc>
        <w:tc>
          <w:tcPr>
            <w:tcW w:w="3047" w:type="dxa"/>
          </w:tcPr>
          <w:p w14:paraId="6ADBFF13" w14:textId="77777777" w:rsidR="00070496" w:rsidRPr="00B3514F" w:rsidRDefault="00070496" w:rsidP="00480707">
            <w:pPr>
              <w:jc w:val="center"/>
              <w:rPr>
                <w:b/>
                <w:sz w:val="24"/>
                <w:szCs w:val="24"/>
              </w:rPr>
            </w:pPr>
            <w:r w:rsidRPr="00B3514F">
              <w:rPr>
                <w:b/>
                <w:sz w:val="24"/>
                <w:szCs w:val="24"/>
              </w:rPr>
              <w:t>Assessment</w:t>
            </w:r>
          </w:p>
        </w:tc>
        <w:tc>
          <w:tcPr>
            <w:tcW w:w="2166" w:type="dxa"/>
          </w:tcPr>
          <w:p w14:paraId="14D55AD7" w14:textId="77777777" w:rsidR="00070496" w:rsidRPr="00B3514F" w:rsidRDefault="00070496" w:rsidP="00480707">
            <w:pPr>
              <w:jc w:val="center"/>
              <w:rPr>
                <w:b/>
                <w:sz w:val="24"/>
                <w:szCs w:val="24"/>
              </w:rPr>
            </w:pPr>
            <w:r w:rsidRPr="00B3514F">
              <w:rPr>
                <w:b/>
                <w:sz w:val="24"/>
                <w:szCs w:val="24"/>
              </w:rPr>
              <w:t>Benchmark</w:t>
            </w:r>
          </w:p>
        </w:tc>
        <w:tc>
          <w:tcPr>
            <w:tcW w:w="2145" w:type="dxa"/>
          </w:tcPr>
          <w:p w14:paraId="580AA2FA" w14:textId="77777777" w:rsidR="00070496" w:rsidRPr="00B3514F" w:rsidRDefault="00070496" w:rsidP="00480707">
            <w:pPr>
              <w:jc w:val="center"/>
              <w:rPr>
                <w:b/>
                <w:sz w:val="24"/>
                <w:szCs w:val="24"/>
              </w:rPr>
            </w:pPr>
            <w:r w:rsidRPr="00B3514F">
              <w:rPr>
                <w:b/>
                <w:sz w:val="24"/>
                <w:szCs w:val="24"/>
              </w:rPr>
              <w:t>Results</w:t>
            </w:r>
          </w:p>
        </w:tc>
        <w:tc>
          <w:tcPr>
            <w:tcW w:w="2157" w:type="dxa"/>
          </w:tcPr>
          <w:p w14:paraId="2B1B257E" w14:textId="77777777" w:rsidR="00070496" w:rsidRPr="00B3514F" w:rsidRDefault="00070496" w:rsidP="00480707">
            <w:pPr>
              <w:jc w:val="center"/>
              <w:rPr>
                <w:b/>
                <w:sz w:val="24"/>
                <w:szCs w:val="24"/>
              </w:rPr>
            </w:pPr>
            <w:r w:rsidRPr="00B3514F">
              <w:rPr>
                <w:b/>
                <w:sz w:val="24"/>
                <w:szCs w:val="24"/>
              </w:rPr>
              <w:t>Objective Achieved Yes/No</w:t>
            </w:r>
          </w:p>
        </w:tc>
      </w:tr>
      <w:tr w:rsidR="00070496" w14:paraId="6F9E1871" w14:textId="77777777" w:rsidTr="00480707">
        <w:tc>
          <w:tcPr>
            <w:tcW w:w="1275" w:type="dxa"/>
          </w:tcPr>
          <w:p w14:paraId="24C4461D" w14:textId="77777777" w:rsidR="00070496" w:rsidRDefault="00070496" w:rsidP="00480707">
            <w:pPr>
              <w:rPr>
                <w:sz w:val="24"/>
                <w:szCs w:val="24"/>
              </w:rPr>
            </w:pPr>
            <w:r>
              <w:rPr>
                <w:sz w:val="24"/>
                <w:szCs w:val="24"/>
              </w:rPr>
              <w:t>4.2</w:t>
            </w:r>
          </w:p>
        </w:tc>
        <w:tc>
          <w:tcPr>
            <w:tcW w:w="3047" w:type="dxa"/>
          </w:tcPr>
          <w:p w14:paraId="18C27AEA" w14:textId="77777777" w:rsidR="00070496" w:rsidRPr="001D3984" w:rsidRDefault="00070496" w:rsidP="00480707">
            <w:pPr>
              <w:rPr>
                <w:sz w:val="24"/>
                <w:szCs w:val="24"/>
              </w:rPr>
            </w:pPr>
            <w:r w:rsidRPr="001D3984">
              <w:rPr>
                <w:sz w:val="24"/>
                <w:szCs w:val="24"/>
              </w:rPr>
              <w:t>Preceptor Evaluation</w:t>
            </w:r>
          </w:p>
        </w:tc>
        <w:tc>
          <w:tcPr>
            <w:tcW w:w="2166" w:type="dxa"/>
          </w:tcPr>
          <w:p w14:paraId="77F21535" w14:textId="77777777" w:rsidR="00070496" w:rsidRPr="001D3984" w:rsidRDefault="00070496" w:rsidP="00480707">
            <w:pPr>
              <w:jc w:val="center"/>
            </w:pPr>
            <w:r w:rsidRPr="001D3984">
              <w:t>Score of 3.</w:t>
            </w:r>
            <w:r>
              <w:t>7</w:t>
            </w:r>
            <w:r w:rsidRPr="001D3984">
              <w:t>5 or ↑</w:t>
            </w:r>
          </w:p>
        </w:tc>
        <w:tc>
          <w:tcPr>
            <w:tcW w:w="2145" w:type="dxa"/>
          </w:tcPr>
          <w:p w14:paraId="1D2486EB" w14:textId="77777777" w:rsidR="00070496" w:rsidRPr="001D3984" w:rsidRDefault="00070496" w:rsidP="00480707">
            <w:pPr>
              <w:jc w:val="center"/>
            </w:pPr>
          </w:p>
        </w:tc>
        <w:tc>
          <w:tcPr>
            <w:tcW w:w="2157" w:type="dxa"/>
          </w:tcPr>
          <w:p w14:paraId="1D58B82B" w14:textId="77777777" w:rsidR="00070496" w:rsidRPr="001D3984" w:rsidRDefault="00070496" w:rsidP="00480707">
            <w:pPr>
              <w:jc w:val="center"/>
            </w:pPr>
          </w:p>
        </w:tc>
      </w:tr>
    </w:tbl>
    <w:p w14:paraId="1F1CAA8D" w14:textId="77777777" w:rsidR="00070496" w:rsidRDefault="00070496" w:rsidP="00070496">
      <w:r>
        <w:tab/>
      </w:r>
      <w:r>
        <w:tab/>
      </w:r>
      <w:r>
        <w:tab/>
      </w:r>
      <w:r>
        <w:tab/>
      </w:r>
      <w:r>
        <w:tab/>
      </w:r>
      <w:r>
        <w:tab/>
      </w:r>
      <w:r>
        <w:tab/>
      </w:r>
      <w:r>
        <w:tab/>
      </w:r>
      <w:r>
        <w:tab/>
      </w:r>
      <w:r>
        <w:tab/>
      </w:r>
      <w:r>
        <w:tab/>
      </w:r>
      <w:r>
        <w:tab/>
        <w:t xml:space="preserve">        1/1 objective met</w:t>
      </w:r>
    </w:p>
    <w:p w14:paraId="29C7B4AC" w14:textId="77777777" w:rsidR="00070496" w:rsidRDefault="00070496" w:rsidP="00070496">
      <w:pPr>
        <w:rPr>
          <w:color w:val="156082" w:themeColor="accent1"/>
        </w:rPr>
      </w:pPr>
      <w:r w:rsidRPr="000E225E">
        <w:rPr>
          <w:color w:val="156082" w:themeColor="accent1"/>
        </w:rPr>
        <w:t xml:space="preserve">Comments on Objective </w:t>
      </w:r>
      <w:r>
        <w:rPr>
          <w:color w:val="156082" w:themeColor="accent1"/>
        </w:rPr>
        <w:t>4.2</w:t>
      </w:r>
      <w:r w:rsidRPr="000E225E">
        <w:rPr>
          <w:color w:val="156082" w:themeColor="accent1"/>
        </w:rPr>
        <w:t>:</w:t>
      </w:r>
    </w:p>
    <w:p w14:paraId="6D6AEEF7" w14:textId="77777777" w:rsidR="00070496" w:rsidRPr="0038136E" w:rsidRDefault="00070496" w:rsidP="00070496">
      <w:pPr>
        <w:rPr>
          <w:color w:val="156082" w:themeColor="accent1"/>
        </w:rPr>
      </w:pPr>
    </w:p>
    <w:p w14:paraId="3A5E7AAF" w14:textId="77777777" w:rsidR="00070496" w:rsidRPr="00960936" w:rsidRDefault="00070496" w:rsidP="00070496">
      <w:pPr>
        <w:jc w:val="center"/>
        <w:rPr>
          <w:b/>
        </w:rPr>
      </w:pPr>
      <w:r w:rsidRPr="00E4524A">
        <w:rPr>
          <w:b/>
        </w:rPr>
        <w:t>Student Learning Outcome #5</w:t>
      </w:r>
    </w:p>
    <w:p w14:paraId="55955647" w14:textId="77777777" w:rsidR="00070496" w:rsidRPr="00960936" w:rsidRDefault="00070496" w:rsidP="00070496">
      <w:pPr>
        <w:shd w:val="clear" w:color="auto" w:fill="FEFEFE"/>
        <w:jc w:val="center"/>
        <w:rPr>
          <w:b/>
          <w:bCs/>
        </w:rPr>
      </w:pPr>
      <w:r w:rsidRPr="00960936">
        <w:rPr>
          <w:b/>
          <w:bCs/>
        </w:rPr>
        <w:t xml:space="preserve">Students will advocate for the </w:t>
      </w:r>
      <w:proofErr w:type="gramStart"/>
      <w:r w:rsidRPr="00960936">
        <w:rPr>
          <w:b/>
          <w:bCs/>
        </w:rPr>
        <w:t>profession</w:t>
      </w:r>
      <w:proofErr w:type="gramEnd"/>
      <w:r w:rsidRPr="00960936">
        <w:rPr>
          <w:b/>
          <w:bCs/>
        </w:rPr>
        <w:t xml:space="preserve"> and health care needs of clients, patients, communities, and varying populations.</w:t>
      </w:r>
    </w:p>
    <w:p w14:paraId="5D1BBF4D" w14:textId="77777777" w:rsidR="00070496" w:rsidRDefault="00070496" w:rsidP="00070496">
      <w:pPr>
        <w:shd w:val="clear" w:color="auto" w:fill="FEFEFE"/>
      </w:pPr>
    </w:p>
    <w:p w14:paraId="0C86E131" w14:textId="77777777" w:rsidR="00070496" w:rsidRPr="00E4524A" w:rsidRDefault="00070496" w:rsidP="00070496">
      <w:pPr>
        <w:shd w:val="clear" w:color="auto" w:fill="FEFEFE"/>
        <w:rPr>
          <w:i/>
          <w:iCs/>
        </w:rPr>
      </w:pPr>
      <w:r w:rsidRPr="00E4524A">
        <w:rPr>
          <w:i/>
          <w:iCs/>
        </w:rPr>
        <w:t>Hallmark of SLO #5 = Professionalism</w:t>
      </w:r>
    </w:p>
    <w:p w14:paraId="2D79BDB7" w14:textId="77777777" w:rsidR="00070496" w:rsidRPr="00E4524A" w:rsidRDefault="00070496" w:rsidP="00070496">
      <w:pPr>
        <w:shd w:val="clear" w:color="auto" w:fill="FEFEFE"/>
        <w:rPr>
          <w:i/>
          <w:iCs/>
        </w:rPr>
      </w:pPr>
    </w:p>
    <w:p w14:paraId="326FCFB3" w14:textId="77777777" w:rsidR="00070496" w:rsidRPr="00960936" w:rsidRDefault="00070496" w:rsidP="00070496">
      <w:pPr>
        <w:rPr>
          <w:b/>
          <w:i/>
          <w:iCs/>
          <w:color w:val="FF0000"/>
        </w:rPr>
      </w:pPr>
      <w:r w:rsidRPr="00E4524A">
        <w:rPr>
          <w:i/>
          <w:iCs/>
        </w:rPr>
        <w:t xml:space="preserve">MSAT SLO #5 aligns with the MSUM University wide SLO - </w:t>
      </w:r>
      <w:r w:rsidRPr="00E4524A">
        <w:rPr>
          <w:bCs/>
          <w:i/>
          <w:iCs/>
        </w:rPr>
        <w:t>Demonstrate civic awareness and responsibility, both locally and globally</w:t>
      </w:r>
    </w:p>
    <w:p w14:paraId="067FE50A" w14:textId="77777777" w:rsidR="00070496" w:rsidRDefault="00070496" w:rsidP="00070496">
      <w:r>
        <w:t>5.1</w:t>
      </w:r>
      <w:r w:rsidRPr="00B86B64">
        <w:t xml:space="preserve">– Students will demonstrate </w:t>
      </w:r>
      <w:r>
        <w:t>involvement and service to the profession</w:t>
      </w:r>
    </w:p>
    <w:p w14:paraId="73827065" w14:textId="77777777" w:rsidR="00070496" w:rsidRPr="0085317C" w:rsidRDefault="00070496" w:rsidP="00070496"/>
    <w:p w14:paraId="6E1EC2A2" w14:textId="77777777" w:rsidR="00070496" w:rsidRPr="00461582" w:rsidRDefault="00070496" w:rsidP="00070496">
      <w:pPr>
        <w:pStyle w:val="ListParagraph"/>
      </w:pPr>
      <w:r w:rsidRPr="008D7B21">
        <w:t>Assessment/Timing:</w:t>
      </w:r>
    </w:p>
    <w:p w14:paraId="2D1DA914" w14:textId="77777777" w:rsidR="00070496" w:rsidRPr="00515A0F" w:rsidRDefault="00070496" w:rsidP="00070496">
      <w:pPr>
        <w:pStyle w:val="ListParagraph"/>
        <w:numPr>
          <w:ilvl w:val="0"/>
          <w:numId w:val="25"/>
        </w:numPr>
        <w:spacing w:after="200" w:line="276" w:lineRule="auto"/>
      </w:pPr>
      <w:r w:rsidRPr="00515A0F">
        <w:t>MSAT Skill Evaluations (Professional Skills, Attitudes, and Behaviors Item #7) / 2-4x/year</w:t>
      </w:r>
    </w:p>
    <w:p w14:paraId="65EC3137" w14:textId="77777777" w:rsidR="00070496" w:rsidRPr="00515A0F" w:rsidRDefault="00070496" w:rsidP="00070496">
      <w:pPr>
        <w:pStyle w:val="ListParagraph"/>
        <w:numPr>
          <w:ilvl w:val="1"/>
          <w:numId w:val="25"/>
        </w:numPr>
        <w:spacing w:after="200" w:line="276" w:lineRule="auto"/>
      </w:pPr>
      <w:r w:rsidRPr="00515A0F">
        <w:t>AT 625</w:t>
      </w:r>
    </w:p>
    <w:p w14:paraId="3128F9BA" w14:textId="77777777" w:rsidR="00070496" w:rsidRPr="00515A0F" w:rsidRDefault="00070496" w:rsidP="00070496">
      <w:pPr>
        <w:pStyle w:val="ListParagraph"/>
        <w:numPr>
          <w:ilvl w:val="1"/>
          <w:numId w:val="25"/>
        </w:numPr>
        <w:spacing w:after="200" w:line="276" w:lineRule="auto"/>
      </w:pPr>
      <w:r w:rsidRPr="00515A0F">
        <w:t>AT 626</w:t>
      </w:r>
    </w:p>
    <w:p w14:paraId="0C0119E2" w14:textId="77777777" w:rsidR="00070496" w:rsidRPr="00515A0F" w:rsidRDefault="00070496" w:rsidP="00070496">
      <w:pPr>
        <w:pStyle w:val="ListParagraph"/>
        <w:numPr>
          <w:ilvl w:val="1"/>
          <w:numId w:val="25"/>
        </w:numPr>
        <w:spacing w:after="200" w:line="276" w:lineRule="auto"/>
      </w:pPr>
      <w:r w:rsidRPr="00515A0F">
        <w:t>AT 627</w:t>
      </w:r>
    </w:p>
    <w:p w14:paraId="214AA741" w14:textId="77777777" w:rsidR="00070496" w:rsidRPr="00515A0F" w:rsidRDefault="00070496" w:rsidP="00070496">
      <w:pPr>
        <w:pStyle w:val="ListParagraph"/>
        <w:numPr>
          <w:ilvl w:val="1"/>
          <w:numId w:val="25"/>
        </w:numPr>
        <w:spacing w:after="200" w:line="276" w:lineRule="auto"/>
      </w:pPr>
      <w:r w:rsidRPr="00515A0F">
        <w:t>AT 692</w:t>
      </w:r>
    </w:p>
    <w:p w14:paraId="47FF2C46" w14:textId="77777777" w:rsidR="00070496" w:rsidRPr="008D7B21" w:rsidRDefault="00070496" w:rsidP="00070496">
      <w:pPr>
        <w:pStyle w:val="ListParagraph"/>
        <w:numPr>
          <w:ilvl w:val="0"/>
          <w:numId w:val="25"/>
        </w:numPr>
        <w:spacing w:after="200" w:line="276" w:lineRule="auto"/>
      </w:pPr>
      <w:r w:rsidRPr="008D7B21">
        <w:t>Interprofessional/Interdisciplinary Education Opportunity /Annually</w:t>
      </w:r>
    </w:p>
    <w:p w14:paraId="23525418" w14:textId="77777777" w:rsidR="00070496" w:rsidRDefault="00070496" w:rsidP="00070496">
      <w:pPr>
        <w:pStyle w:val="ListParagraph"/>
        <w:numPr>
          <w:ilvl w:val="0"/>
          <w:numId w:val="25"/>
        </w:numPr>
        <w:spacing w:after="200" w:line="276" w:lineRule="auto"/>
      </w:pPr>
      <w:r>
        <w:t>Attend a local, state, district, or national athletic training conference or event / Annually</w:t>
      </w:r>
    </w:p>
    <w:p w14:paraId="2870EE51" w14:textId="77777777" w:rsidR="00070496" w:rsidRDefault="00070496" w:rsidP="00070496">
      <w:pPr>
        <w:pStyle w:val="ListParagraph"/>
        <w:numPr>
          <w:ilvl w:val="0"/>
          <w:numId w:val="25"/>
        </w:numPr>
        <w:spacing w:after="200" w:line="276" w:lineRule="auto"/>
      </w:pPr>
      <w:r>
        <w:t>Membership in a university, or state, or district or national athletic training professional organization / Annually</w:t>
      </w:r>
    </w:p>
    <w:p w14:paraId="0F736BDA" w14:textId="77777777" w:rsidR="00070496" w:rsidRPr="003B7FF7" w:rsidRDefault="00070496" w:rsidP="00070496">
      <w:r w:rsidRPr="003B7FF7">
        <w:t>5.1– Students will demonstrate involvement and service to the profession</w:t>
      </w:r>
    </w:p>
    <w:p w14:paraId="59FD362D" w14:textId="77777777" w:rsidR="00070496" w:rsidRPr="003B7FF7" w:rsidRDefault="00070496" w:rsidP="00070496">
      <w:pPr>
        <w:pStyle w:val="ListParagraph"/>
        <w:ind w:left="1440"/>
      </w:pPr>
    </w:p>
    <w:tbl>
      <w:tblPr>
        <w:tblStyle w:val="TableGrid"/>
        <w:tblW w:w="0" w:type="auto"/>
        <w:tblLook w:val="04A0" w:firstRow="1" w:lastRow="0" w:firstColumn="1" w:lastColumn="0" w:noHBand="0" w:noVBand="1"/>
      </w:tblPr>
      <w:tblGrid>
        <w:gridCol w:w="1563"/>
        <w:gridCol w:w="3855"/>
        <w:gridCol w:w="1911"/>
        <w:gridCol w:w="1676"/>
        <w:gridCol w:w="1785"/>
      </w:tblGrid>
      <w:tr w:rsidR="00070496" w:rsidRPr="00B3514F" w14:paraId="3DEABE99" w14:textId="77777777" w:rsidTr="00480707">
        <w:tc>
          <w:tcPr>
            <w:tcW w:w="1262" w:type="dxa"/>
          </w:tcPr>
          <w:p w14:paraId="62144E16" w14:textId="77777777" w:rsidR="00070496" w:rsidRPr="00B3514F" w:rsidRDefault="00070496" w:rsidP="00480707">
            <w:pPr>
              <w:jc w:val="center"/>
              <w:rPr>
                <w:b/>
                <w:sz w:val="24"/>
                <w:szCs w:val="24"/>
              </w:rPr>
            </w:pPr>
            <w:r w:rsidRPr="00B3514F">
              <w:rPr>
                <w:b/>
                <w:sz w:val="24"/>
                <w:szCs w:val="24"/>
              </w:rPr>
              <w:lastRenderedPageBreak/>
              <w:t>Objective</w:t>
            </w:r>
          </w:p>
        </w:tc>
        <w:tc>
          <w:tcPr>
            <w:tcW w:w="3495" w:type="dxa"/>
          </w:tcPr>
          <w:p w14:paraId="400497DB" w14:textId="77777777" w:rsidR="00070496" w:rsidRPr="00B3514F" w:rsidRDefault="00070496" w:rsidP="00480707">
            <w:pPr>
              <w:jc w:val="center"/>
              <w:rPr>
                <w:b/>
                <w:sz w:val="24"/>
                <w:szCs w:val="24"/>
              </w:rPr>
            </w:pPr>
            <w:r w:rsidRPr="00B3514F">
              <w:rPr>
                <w:b/>
                <w:sz w:val="24"/>
                <w:szCs w:val="24"/>
              </w:rPr>
              <w:t>Assessment</w:t>
            </w:r>
          </w:p>
        </w:tc>
        <w:tc>
          <w:tcPr>
            <w:tcW w:w="2036" w:type="dxa"/>
          </w:tcPr>
          <w:p w14:paraId="0B427BB0" w14:textId="77777777" w:rsidR="00070496" w:rsidRPr="00B3514F" w:rsidRDefault="00070496" w:rsidP="00480707">
            <w:pPr>
              <w:jc w:val="center"/>
              <w:rPr>
                <w:b/>
                <w:sz w:val="24"/>
                <w:szCs w:val="24"/>
              </w:rPr>
            </w:pPr>
            <w:r w:rsidRPr="00B3514F">
              <w:rPr>
                <w:b/>
                <w:sz w:val="24"/>
                <w:szCs w:val="24"/>
              </w:rPr>
              <w:t>Benchmark</w:t>
            </w:r>
          </w:p>
        </w:tc>
        <w:tc>
          <w:tcPr>
            <w:tcW w:w="2005" w:type="dxa"/>
          </w:tcPr>
          <w:p w14:paraId="108FBB39" w14:textId="77777777" w:rsidR="00070496" w:rsidRPr="00B3514F" w:rsidRDefault="00070496" w:rsidP="00480707">
            <w:pPr>
              <w:jc w:val="center"/>
              <w:rPr>
                <w:b/>
                <w:sz w:val="24"/>
                <w:szCs w:val="24"/>
              </w:rPr>
            </w:pPr>
            <w:r w:rsidRPr="00B3514F">
              <w:rPr>
                <w:b/>
                <w:sz w:val="24"/>
                <w:szCs w:val="24"/>
              </w:rPr>
              <w:t>Results</w:t>
            </w:r>
          </w:p>
        </w:tc>
        <w:tc>
          <w:tcPr>
            <w:tcW w:w="1992" w:type="dxa"/>
          </w:tcPr>
          <w:p w14:paraId="750E3A98" w14:textId="77777777" w:rsidR="00070496" w:rsidRPr="00B3514F" w:rsidRDefault="00070496" w:rsidP="00480707">
            <w:pPr>
              <w:jc w:val="center"/>
              <w:rPr>
                <w:b/>
                <w:sz w:val="24"/>
                <w:szCs w:val="24"/>
              </w:rPr>
            </w:pPr>
            <w:r w:rsidRPr="00B3514F">
              <w:rPr>
                <w:b/>
                <w:sz w:val="24"/>
                <w:szCs w:val="24"/>
              </w:rPr>
              <w:t>Objective Achieved Yes/No</w:t>
            </w:r>
          </w:p>
        </w:tc>
      </w:tr>
      <w:tr w:rsidR="00070496" w14:paraId="70889A72" w14:textId="77777777" w:rsidTr="00480707">
        <w:tc>
          <w:tcPr>
            <w:tcW w:w="1262" w:type="dxa"/>
          </w:tcPr>
          <w:p w14:paraId="719EC447" w14:textId="77777777" w:rsidR="00070496" w:rsidRPr="00056819" w:rsidRDefault="00070496" w:rsidP="00480707">
            <w:pPr>
              <w:rPr>
                <w:sz w:val="24"/>
                <w:szCs w:val="24"/>
              </w:rPr>
            </w:pPr>
            <w:r w:rsidRPr="00056819">
              <w:rPr>
                <w:sz w:val="24"/>
                <w:szCs w:val="24"/>
              </w:rPr>
              <w:t>5.1</w:t>
            </w:r>
          </w:p>
        </w:tc>
        <w:tc>
          <w:tcPr>
            <w:tcW w:w="3495" w:type="dxa"/>
          </w:tcPr>
          <w:p w14:paraId="72DCC9AE" w14:textId="77777777" w:rsidR="00070496" w:rsidRPr="00056819" w:rsidRDefault="00070496" w:rsidP="00480707">
            <w:pPr>
              <w:rPr>
                <w:sz w:val="24"/>
                <w:szCs w:val="24"/>
              </w:rPr>
            </w:pPr>
            <w:r w:rsidRPr="00056819">
              <w:rPr>
                <w:sz w:val="24"/>
                <w:szCs w:val="24"/>
              </w:rPr>
              <w:t>MSAT Skills Evaluation</w:t>
            </w:r>
          </w:p>
          <w:p w14:paraId="1B321C03" w14:textId="77777777" w:rsidR="00070496" w:rsidRPr="00056819" w:rsidRDefault="00070496" w:rsidP="00480707">
            <w:pPr>
              <w:rPr>
                <w:sz w:val="24"/>
                <w:szCs w:val="24"/>
              </w:rPr>
            </w:pPr>
          </w:p>
        </w:tc>
        <w:tc>
          <w:tcPr>
            <w:tcW w:w="2036" w:type="dxa"/>
          </w:tcPr>
          <w:p w14:paraId="6C69660B" w14:textId="77777777" w:rsidR="00070496" w:rsidRPr="00056819" w:rsidRDefault="00070496" w:rsidP="00480707">
            <w:pPr>
              <w:jc w:val="center"/>
            </w:pPr>
            <w:r w:rsidRPr="00056819">
              <w:t>Average of the two areas under item #7 - Score of 4 or ↑</w:t>
            </w:r>
          </w:p>
        </w:tc>
        <w:tc>
          <w:tcPr>
            <w:tcW w:w="2005" w:type="dxa"/>
          </w:tcPr>
          <w:p w14:paraId="227CB4BA" w14:textId="77777777" w:rsidR="00070496" w:rsidRPr="00056819" w:rsidRDefault="00070496" w:rsidP="00480707">
            <w:r w:rsidRPr="00056819">
              <w:t xml:space="preserve">AT 625 – </w:t>
            </w:r>
          </w:p>
          <w:p w14:paraId="252DF972" w14:textId="77777777" w:rsidR="00070496" w:rsidRPr="00056819" w:rsidRDefault="00070496" w:rsidP="00480707"/>
          <w:p w14:paraId="6FC754E4" w14:textId="77777777" w:rsidR="00070496" w:rsidRPr="00056819" w:rsidRDefault="00070496" w:rsidP="00480707">
            <w:r w:rsidRPr="00056819">
              <w:t xml:space="preserve">AT 626 – </w:t>
            </w:r>
          </w:p>
          <w:p w14:paraId="4D109DCC" w14:textId="77777777" w:rsidR="00070496" w:rsidRPr="00056819" w:rsidRDefault="00070496" w:rsidP="00480707"/>
          <w:p w14:paraId="11827567" w14:textId="77777777" w:rsidR="00070496" w:rsidRPr="00056819" w:rsidRDefault="00070496" w:rsidP="00480707">
            <w:r w:rsidRPr="00056819">
              <w:t xml:space="preserve">AT 627 – </w:t>
            </w:r>
          </w:p>
          <w:p w14:paraId="54DE9F2C" w14:textId="77777777" w:rsidR="00070496" w:rsidRPr="00056819" w:rsidRDefault="00070496" w:rsidP="00480707"/>
          <w:p w14:paraId="7B8D4202" w14:textId="77777777" w:rsidR="00070496" w:rsidRPr="00056819" w:rsidRDefault="00070496" w:rsidP="00480707">
            <w:r w:rsidRPr="00056819">
              <w:t>AT 692 –</w:t>
            </w:r>
          </w:p>
        </w:tc>
        <w:tc>
          <w:tcPr>
            <w:tcW w:w="1992" w:type="dxa"/>
          </w:tcPr>
          <w:p w14:paraId="752A3D8F" w14:textId="77777777" w:rsidR="00070496" w:rsidRPr="00461582" w:rsidRDefault="00070496" w:rsidP="00480707">
            <w:pPr>
              <w:jc w:val="center"/>
              <w:rPr>
                <w:highlight w:val="yellow"/>
              </w:rPr>
            </w:pPr>
          </w:p>
        </w:tc>
      </w:tr>
      <w:tr w:rsidR="00070496" w14:paraId="35D49C20" w14:textId="77777777" w:rsidTr="00480707">
        <w:tc>
          <w:tcPr>
            <w:tcW w:w="1262" w:type="dxa"/>
          </w:tcPr>
          <w:p w14:paraId="4399FF39" w14:textId="77777777" w:rsidR="00070496" w:rsidRDefault="00070496" w:rsidP="00480707">
            <w:pPr>
              <w:rPr>
                <w:sz w:val="24"/>
                <w:szCs w:val="24"/>
              </w:rPr>
            </w:pPr>
            <w:r>
              <w:rPr>
                <w:sz w:val="24"/>
                <w:szCs w:val="24"/>
              </w:rPr>
              <w:t>5.1</w:t>
            </w:r>
          </w:p>
        </w:tc>
        <w:tc>
          <w:tcPr>
            <w:tcW w:w="3495" w:type="dxa"/>
          </w:tcPr>
          <w:p w14:paraId="05E118A2" w14:textId="77777777" w:rsidR="00070496" w:rsidRDefault="00070496" w:rsidP="00480707">
            <w:pPr>
              <w:rPr>
                <w:sz w:val="24"/>
                <w:szCs w:val="24"/>
              </w:rPr>
            </w:pPr>
            <w:r>
              <w:rPr>
                <w:sz w:val="24"/>
                <w:szCs w:val="24"/>
              </w:rPr>
              <w:t>Interprofessional/Interdisciplinary Opportunity</w:t>
            </w:r>
          </w:p>
        </w:tc>
        <w:tc>
          <w:tcPr>
            <w:tcW w:w="2036" w:type="dxa"/>
          </w:tcPr>
          <w:p w14:paraId="277ABA0C" w14:textId="77777777" w:rsidR="00070496" w:rsidRPr="002D6E33" w:rsidRDefault="00070496" w:rsidP="00480707">
            <w:pPr>
              <w:jc w:val="center"/>
            </w:pPr>
            <w:r w:rsidRPr="008D7B21">
              <w:t xml:space="preserve">75% of total </w:t>
            </w:r>
            <w:proofErr w:type="gramStart"/>
            <w:r w:rsidRPr="008D7B21">
              <w:t>students  attend</w:t>
            </w:r>
            <w:proofErr w:type="gramEnd"/>
          </w:p>
        </w:tc>
        <w:tc>
          <w:tcPr>
            <w:tcW w:w="2005" w:type="dxa"/>
          </w:tcPr>
          <w:p w14:paraId="2A4024DE" w14:textId="77777777" w:rsidR="00070496" w:rsidRPr="00DC4763" w:rsidRDefault="00070496" w:rsidP="00480707"/>
        </w:tc>
        <w:tc>
          <w:tcPr>
            <w:tcW w:w="1992" w:type="dxa"/>
          </w:tcPr>
          <w:p w14:paraId="79D32F90" w14:textId="77777777" w:rsidR="00070496" w:rsidRPr="00DC4763" w:rsidRDefault="00070496" w:rsidP="00480707">
            <w:pPr>
              <w:jc w:val="center"/>
            </w:pPr>
          </w:p>
        </w:tc>
      </w:tr>
      <w:tr w:rsidR="00070496" w14:paraId="215ACF91" w14:textId="77777777" w:rsidTr="00480707">
        <w:tc>
          <w:tcPr>
            <w:tcW w:w="1262" w:type="dxa"/>
          </w:tcPr>
          <w:p w14:paraId="3876585C" w14:textId="77777777" w:rsidR="00070496" w:rsidRDefault="00070496" w:rsidP="00480707">
            <w:pPr>
              <w:rPr>
                <w:sz w:val="24"/>
                <w:szCs w:val="24"/>
              </w:rPr>
            </w:pPr>
            <w:r>
              <w:rPr>
                <w:sz w:val="24"/>
                <w:szCs w:val="24"/>
              </w:rPr>
              <w:t>5.1</w:t>
            </w:r>
          </w:p>
        </w:tc>
        <w:tc>
          <w:tcPr>
            <w:tcW w:w="3495" w:type="dxa"/>
          </w:tcPr>
          <w:p w14:paraId="2F288801" w14:textId="77777777" w:rsidR="00070496" w:rsidRDefault="00070496" w:rsidP="00480707">
            <w:pPr>
              <w:rPr>
                <w:sz w:val="24"/>
                <w:szCs w:val="24"/>
              </w:rPr>
            </w:pPr>
            <w:r>
              <w:rPr>
                <w:sz w:val="24"/>
                <w:szCs w:val="24"/>
              </w:rPr>
              <w:t xml:space="preserve">Attend a local, state, district, or national athletic training conference or event </w:t>
            </w:r>
          </w:p>
        </w:tc>
        <w:tc>
          <w:tcPr>
            <w:tcW w:w="2036" w:type="dxa"/>
          </w:tcPr>
          <w:p w14:paraId="40F66C40" w14:textId="77777777" w:rsidR="00070496" w:rsidRPr="002D6E33" w:rsidRDefault="00070496" w:rsidP="00480707">
            <w:pPr>
              <w:jc w:val="center"/>
            </w:pPr>
            <w:r w:rsidRPr="002D6E33">
              <w:t>75</w:t>
            </w:r>
            <w:r>
              <w:t xml:space="preserve">% of total </w:t>
            </w:r>
            <w:proofErr w:type="gramStart"/>
            <w:r>
              <w:t xml:space="preserve">students  </w:t>
            </w:r>
            <w:r w:rsidRPr="002D6E33">
              <w:t>attend</w:t>
            </w:r>
            <w:proofErr w:type="gramEnd"/>
          </w:p>
        </w:tc>
        <w:tc>
          <w:tcPr>
            <w:tcW w:w="2005" w:type="dxa"/>
          </w:tcPr>
          <w:p w14:paraId="48A39D94" w14:textId="77777777" w:rsidR="00070496" w:rsidRPr="00DC4763" w:rsidRDefault="00070496" w:rsidP="00480707"/>
        </w:tc>
        <w:tc>
          <w:tcPr>
            <w:tcW w:w="1992" w:type="dxa"/>
          </w:tcPr>
          <w:p w14:paraId="47E117CC" w14:textId="77777777" w:rsidR="00070496" w:rsidRPr="00DC4763" w:rsidRDefault="00070496" w:rsidP="00480707">
            <w:pPr>
              <w:jc w:val="center"/>
            </w:pPr>
          </w:p>
        </w:tc>
      </w:tr>
      <w:tr w:rsidR="00070496" w14:paraId="79E737CF" w14:textId="77777777" w:rsidTr="00480707">
        <w:tc>
          <w:tcPr>
            <w:tcW w:w="1262" w:type="dxa"/>
          </w:tcPr>
          <w:p w14:paraId="33D9BB14" w14:textId="77777777" w:rsidR="00070496" w:rsidRDefault="00070496" w:rsidP="00480707">
            <w:pPr>
              <w:rPr>
                <w:sz w:val="24"/>
                <w:szCs w:val="24"/>
              </w:rPr>
            </w:pPr>
            <w:r>
              <w:rPr>
                <w:sz w:val="24"/>
                <w:szCs w:val="24"/>
              </w:rPr>
              <w:t>5.1</w:t>
            </w:r>
          </w:p>
        </w:tc>
        <w:tc>
          <w:tcPr>
            <w:tcW w:w="3495" w:type="dxa"/>
          </w:tcPr>
          <w:p w14:paraId="42EABA18" w14:textId="77777777" w:rsidR="00070496" w:rsidRDefault="00070496" w:rsidP="00480707">
            <w:pPr>
              <w:rPr>
                <w:sz w:val="24"/>
                <w:szCs w:val="24"/>
              </w:rPr>
            </w:pPr>
            <w:r w:rsidRPr="008D4784">
              <w:rPr>
                <w:sz w:val="24"/>
                <w:szCs w:val="24"/>
              </w:rPr>
              <w:t xml:space="preserve">Membership in a university, state, district, or national athletic training professional organization </w:t>
            </w:r>
          </w:p>
        </w:tc>
        <w:tc>
          <w:tcPr>
            <w:tcW w:w="2036" w:type="dxa"/>
          </w:tcPr>
          <w:p w14:paraId="41F1FDAA" w14:textId="77777777" w:rsidR="00070496" w:rsidRPr="002D6E33" w:rsidRDefault="00070496" w:rsidP="00480707">
            <w:pPr>
              <w:jc w:val="center"/>
            </w:pPr>
            <w:r w:rsidRPr="002D6E33">
              <w:t>75% student membership</w:t>
            </w:r>
          </w:p>
        </w:tc>
        <w:tc>
          <w:tcPr>
            <w:tcW w:w="2005" w:type="dxa"/>
          </w:tcPr>
          <w:p w14:paraId="7B9D3F84" w14:textId="77777777" w:rsidR="00070496" w:rsidRPr="00DC4763" w:rsidRDefault="00070496" w:rsidP="00480707">
            <w:pPr>
              <w:jc w:val="center"/>
            </w:pPr>
          </w:p>
        </w:tc>
        <w:tc>
          <w:tcPr>
            <w:tcW w:w="1992" w:type="dxa"/>
          </w:tcPr>
          <w:p w14:paraId="5A9AA635" w14:textId="77777777" w:rsidR="00070496" w:rsidRPr="00DC4763" w:rsidRDefault="00070496" w:rsidP="00480707">
            <w:pPr>
              <w:jc w:val="center"/>
            </w:pPr>
          </w:p>
        </w:tc>
      </w:tr>
    </w:tbl>
    <w:p w14:paraId="36550A5E" w14:textId="77777777" w:rsidR="00070496" w:rsidRPr="003B7FF7" w:rsidRDefault="00070496" w:rsidP="00070496">
      <w:pPr>
        <w:ind w:left="7920" w:firstLine="720"/>
      </w:pPr>
      <w:r>
        <w:t xml:space="preserve">       </w:t>
      </w:r>
      <w:r w:rsidRPr="003B7FF7">
        <w:t xml:space="preserve"> /3 objectives met</w:t>
      </w:r>
    </w:p>
    <w:p w14:paraId="777B8FE3" w14:textId="77777777" w:rsidR="00070496" w:rsidRDefault="00070496" w:rsidP="00070496"/>
    <w:p w14:paraId="5A4BEC34" w14:textId="77777777" w:rsidR="00070496" w:rsidRPr="000E225E" w:rsidRDefault="00070496" w:rsidP="00070496">
      <w:pPr>
        <w:rPr>
          <w:color w:val="156082" w:themeColor="accent1"/>
        </w:rPr>
      </w:pPr>
      <w:r w:rsidRPr="000E225E">
        <w:rPr>
          <w:color w:val="156082" w:themeColor="accent1"/>
        </w:rPr>
        <w:t xml:space="preserve">Comments on Objective </w:t>
      </w:r>
      <w:r>
        <w:rPr>
          <w:color w:val="156082" w:themeColor="accent1"/>
        </w:rPr>
        <w:t>5.1</w:t>
      </w:r>
      <w:r w:rsidRPr="000E225E">
        <w:rPr>
          <w:color w:val="156082" w:themeColor="accent1"/>
        </w:rPr>
        <w:t>:</w:t>
      </w:r>
    </w:p>
    <w:p w14:paraId="2DB160BB" w14:textId="77777777" w:rsidR="00070496" w:rsidRPr="003B7FF7" w:rsidRDefault="00070496" w:rsidP="00070496"/>
    <w:p w14:paraId="08D8B79C" w14:textId="77777777" w:rsidR="00070496" w:rsidRPr="009F12B1" w:rsidRDefault="00070496" w:rsidP="00070496">
      <w:r w:rsidRPr="009F12B1">
        <w:t>5.2 – Student will demonstrate employment status</w:t>
      </w:r>
    </w:p>
    <w:p w14:paraId="7D088EB2" w14:textId="77777777" w:rsidR="00070496" w:rsidRPr="009F12B1" w:rsidRDefault="00070496" w:rsidP="00070496">
      <w:pPr>
        <w:pStyle w:val="ListParagraph"/>
      </w:pPr>
      <w:r w:rsidRPr="009F12B1">
        <w:t>Assessment/Timing:</w:t>
      </w:r>
    </w:p>
    <w:p w14:paraId="4C573741" w14:textId="77777777" w:rsidR="00070496" w:rsidRPr="001D7FB8" w:rsidRDefault="00070496" w:rsidP="00070496">
      <w:pPr>
        <w:pStyle w:val="ListParagraph"/>
        <w:numPr>
          <w:ilvl w:val="0"/>
          <w:numId w:val="25"/>
        </w:numPr>
        <w:spacing w:after="200" w:line="276" w:lineRule="auto"/>
      </w:pPr>
      <w:r w:rsidRPr="009F12B1">
        <w:t>Program Graduate Placement Rate/Annually</w:t>
      </w:r>
    </w:p>
    <w:p w14:paraId="48EF845E" w14:textId="77777777" w:rsidR="00070496" w:rsidRPr="00482C71" w:rsidRDefault="00070496" w:rsidP="00070496">
      <w:r w:rsidRPr="009F12B1">
        <w:t>5.2 – Student will demonstrate employment status</w:t>
      </w:r>
    </w:p>
    <w:tbl>
      <w:tblPr>
        <w:tblStyle w:val="TableGrid"/>
        <w:tblW w:w="0" w:type="auto"/>
        <w:tblLook w:val="04A0" w:firstRow="1" w:lastRow="0" w:firstColumn="1" w:lastColumn="0" w:noHBand="0" w:noVBand="1"/>
      </w:tblPr>
      <w:tblGrid>
        <w:gridCol w:w="1563"/>
        <w:gridCol w:w="3327"/>
        <w:gridCol w:w="2026"/>
        <w:gridCol w:w="1904"/>
        <w:gridCol w:w="1970"/>
      </w:tblGrid>
      <w:tr w:rsidR="00070496" w:rsidRPr="009F12B1" w14:paraId="153D788A" w14:textId="77777777" w:rsidTr="00480707">
        <w:tc>
          <w:tcPr>
            <w:tcW w:w="1263" w:type="dxa"/>
          </w:tcPr>
          <w:p w14:paraId="27B5D621" w14:textId="77777777" w:rsidR="00070496" w:rsidRPr="009F12B1" w:rsidRDefault="00070496" w:rsidP="00480707">
            <w:pPr>
              <w:jc w:val="center"/>
              <w:rPr>
                <w:b/>
                <w:sz w:val="24"/>
                <w:szCs w:val="24"/>
              </w:rPr>
            </w:pPr>
            <w:r w:rsidRPr="009F12B1">
              <w:rPr>
                <w:b/>
                <w:sz w:val="24"/>
                <w:szCs w:val="24"/>
              </w:rPr>
              <w:t>Objective</w:t>
            </w:r>
          </w:p>
        </w:tc>
        <w:tc>
          <w:tcPr>
            <w:tcW w:w="3495" w:type="dxa"/>
          </w:tcPr>
          <w:p w14:paraId="05E46A83" w14:textId="77777777" w:rsidR="00070496" w:rsidRPr="009F12B1" w:rsidRDefault="00070496" w:rsidP="00480707">
            <w:pPr>
              <w:jc w:val="center"/>
              <w:rPr>
                <w:b/>
                <w:sz w:val="24"/>
                <w:szCs w:val="24"/>
              </w:rPr>
            </w:pPr>
            <w:r w:rsidRPr="009F12B1">
              <w:rPr>
                <w:b/>
                <w:sz w:val="24"/>
                <w:szCs w:val="24"/>
              </w:rPr>
              <w:t>Assessment</w:t>
            </w:r>
          </w:p>
        </w:tc>
        <w:tc>
          <w:tcPr>
            <w:tcW w:w="2053" w:type="dxa"/>
          </w:tcPr>
          <w:p w14:paraId="26D6D1BF" w14:textId="77777777" w:rsidR="00070496" w:rsidRPr="009F12B1" w:rsidRDefault="00070496" w:rsidP="00480707">
            <w:pPr>
              <w:jc w:val="center"/>
              <w:rPr>
                <w:b/>
                <w:sz w:val="24"/>
                <w:szCs w:val="24"/>
              </w:rPr>
            </w:pPr>
            <w:r w:rsidRPr="009F12B1">
              <w:rPr>
                <w:b/>
                <w:sz w:val="24"/>
                <w:szCs w:val="24"/>
              </w:rPr>
              <w:t>Benchmark</w:t>
            </w:r>
          </w:p>
        </w:tc>
        <w:tc>
          <w:tcPr>
            <w:tcW w:w="1966" w:type="dxa"/>
          </w:tcPr>
          <w:p w14:paraId="1A396208" w14:textId="77777777" w:rsidR="00070496" w:rsidRPr="009F12B1" w:rsidRDefault="00070496" w:rsidP="00480707">
            <w:pPr>
              <w:jc w:val="center"/>
              <w:rPr>
                <w:b/>
                <w:sz w:val="24"/>
                <w:szCs w:val="24"/>
              </w:rPr>
            </w:pPr>
            <w:r w:rsidRPr="009F12B1">
              <w:rPr>
                <w:b/>
                <w:sz w:val="24"/>
                <w:szCs w:val="24"/>
              </w:rPr>
              <w:t>Results</w:t>
            </w:r>
          </w:p>
        </w:tc>
        <w:tc>
          <w:tcPr>
            <w:tcW w:w="2013" w:type="dxa"/>
          </w:tcPr>
          <w:p w14:paraId="267297FC" w14:textId="77777777" w:rsidR="00070496" w:rsidRPr="009F12B1" w:rsidRDefault="00070496" w:rsidP="00480707">
            <w:pPr>
              <w:jc w:val="center"/>
              <w:rPr>
                <w:b/>
                <w:sz w:val="24"/>
                <w:szCs w:val="24"/>
              </w:rPr>
            </w:pPr>
            <w:r w:rsidRPr="009F12B1">
              <w:rPr>
                <w:b/>
                <w:sz w:val="24"/>
                <w:szCs w:val="24"/>
              </w:rPr>
              <w:t>Objective Achieved Yes/No</w:t>
            </w:r>
          </w:p>
        </w:tc>
      </w:tr>
      <w:tr w:rsidR="00070496" w:rsidRPr="009F12B1" w14:paraId="1CFB82BA" w14:textId="77777777" w:rsidTr="00480707">
        <w:tc>
          <w:tcPr>
            <w:tcW w:w="1263" w:type="dxa"/>
          </w:tcPr>
          <w:p w14:paraId="7245FF60" w14:textId="77777777" w:rsidR="00070496" w:rsidRPr="003F7E95" w:rsidRDefault="00070496" w:rsidP="00480707">
            <w:pPr>
              <w:rPr>
                <w:sz w:val="24"/>
                <w:szCs w:val="24"/>
              </w:rPr>
            </w:pPr>
            <w:r w:rsidRPr="003F7E95">
              <w:rPr>
                <w:sz w:val="24"/>
                <w:szCs w:val="24"/>
              </w:rPr>
              <w:t>5.2</w:t>
            </w:r>
          </w:p>
        </w:tc>
        <w:tc>
          <w:tcPr>
            <w:tcW w:w="3495" w:type="dxa"/>
          </w:tcPr>
          <w:p w14:paraId="0262FD64" w14:textId="77777777" w:rsidR="00070496" w:rsidRPr="003F7E95" w:rsidRDefault="00070496" w:rsidP="00480707">
            <w:pPr>
              <w:rPr>
                <w:sz w:val="24"/>
                <w:szCs w:val="24"/>
              </w:rPr>
            </w:pPr>
            <w:r w:rsidRPr="003F7E95">
              <w:rPr>
                <w:sz w:val="24"/>
                <w:szCs w:val="24"/>
              </w:rPr>
              <w:t>Program Graduate Placement Rate</w:t>
            </w:r>
          </w:p>
        </w:tc>
        <w:tc>
          <w:tcPr>
            <w:tcW w:w="2053" w:type="dxa"/>
          </w:tcPr>
          <w:p w14:paraId="2A9F8E04" w14:textId="77777777" w:rsidR="00070496" w:rsidRPr="003F7E95" w:rsidRDefault="00070496" w:rsidP="00480707">
            <w:pPr>
              <w:jc w:val="center"/>
            </w:pPr>
            <w:r w:rsidRPr="003F7E95">
              <w:t>100% Placement upon graduation</w:t>
            </w:r>
          </w:p>
        </w:tc>
        <w:tc>
          <w:tcPr>
            <w:tcW w:w="1966" w:type="dxa"/>
          </w:tcPr>
          <w:p w14:paraId="4617FB22" w14:textId="77777777" w:rsidR="00070496" w:rsidRPr="003F7E95" w:rsidRDefault="00070496" w:rsidP="00480707"/>
        </w:tc>
        <w:tc>
          <w:tcPr>
            <w:tcW w:w="2013" w:type="dxa"/>
          </w:tcPr>
          <w:p w14:paraId="210A235E" w14:textId="77777777" w:rsidR="00070496" w:rsidRPr="003F7E95" w:rsidRDefault="00070496" w:rsidP="00480707">
            <w:pPr>
              <w:jc w:val="center"/>
            </w:pPr>
          </w:p>
        </w:tc>
      </w:tr>
    </w:tbl>
    <w:p w14:paraId="77D2C82C" w14:textId="77777777" w:rsidR="00070496" w:rsidRDefault="00070496" w:rsidP="00070496">
      <w:pPr>
        <w:ind w:left="7920" w:firstLine="720"/>
      </w:pPr>
      <w:r w:rsidRPr="009F12B1">
        <w:t xml:space="preserve">        /1 objective met</w:t>
      </w:r>
    </w:p>
    <w:p w14:paraId="6C563F6F" w14:textId="77777777" w:rsidR="00070496" w:rsidRPr="003F74B8" w:rsidRDefault="00070496" w:rsidP="00070496">
      <w:pPr>
        <w:rPr>
          <w:b/>
          <w:bCs/>
          <w:sz w:val="52"/>
          <w:szCs w:val="52"/>
        </w:rPr>
      </w:pPr>
    </w:p>
    <w:p w14:paraId="43CC847A" w14:textId="77777777" w:rsidR="00070496" w:rsidRDefault="00070496" w:rsidP="00070496">
      <w:pPr>
        <w:jc w:val="center"/>
        <w:rPr>
          <w:b/>
          <w:color w:val="FF0000"/>
        </w:rPr>
      </w:pPr>
    </w:p>
    <w:p w14:paraId="18031F9A" w14:textId="77777777" w:rsidR="00070496" w:rsidRDefault="00070496" w:rsidP="00070496"/>
    <w:p w14:paraId="4AE02445" w14:textId="77777777" w:rsidR="00070496" w:rsidRDefault="00070496" w:rsidP="00070496"/>
    <w:p w14:paraId="13DC564B" w14:textId="77777777" w:rsidR="00070496" w:rsidRDefault="00070496" w:rsidP="00070496"/>
    <w:p w14:paraId="05B656CD" w14:textId="77777777" w:rsidR="0062460B" w:rsidRPr="00AC43C9" w:rsidRDefault="0062460B" w:rsidP="002D470A">
      <w:pPr>
        <w:autoSpaceDE w:val="0"/>
        <w:autoSpaceDN w:val="0"/>
        <w:adjustRightInd w:val="0"/>
        <w:spacing w:line="360" w:lineRule="auto"/>
        <w:ind w:left="0"/>
        <w:rPr>
          <w:color w:val="000000"/>
          <w:highlight w:val="green"/>
          <w:u w:val="single"/>
        </w:rPr>
      </w:pPr>
    </w:p>
    <w:p w14:paraId="3F2C9AE3" w14:textId="77777777" w:rsidR="0062460B" w:rsidRDefault="0062460B" w:rsidP="0062460B">
      <w:pPr>
        <w:autoSpaceDE w:val="0"/>
        <w:autoSpaceDN w:val="0"/>
        <w:adjustRightInd w:val="0"/>
        <w:spacing w:line="360" w:lineRule="auto"/>
        <w:jc w:val="center"/>
        <w:rPr>
          <w:color w:val="000000"/>
          <w:highlight w:val="green"/>
          <w:u w:val="single"/>
        </w:rPr>
      </w:pPr>
    </w:p>
    <w:p w14:paraId="7FEBD416" w14:textId="77777777" w:rsidR="000A3212" w:rsidRDefault="000A3212" w:rsidP="0062460B">
      <w:pPr>
        <w:autoSpaceDE w:val="0"/>
        <w:autoSpaceDN w:val="0"/>
        <w:adjustRightInd w:val="0"/>
        <w:spacing w:line="360" w:lineRule="auto"/>
        <w:jc w:val="center"/>
        <w:rPr>
          <w:color w:val="000000"/>
          <w:highlight w:val="green"/>
          <w:u w:val="single"/>
        </w:rPr>
      </w:pPr>
    </w:p>
    <w:p w14:paraId="10603DA9" w14:textId="77777777" w:rsidR="000A3212" w:rsidRDefault="000A3212" w:rsidP="0062460B">
      <w:pPr>
        <w:autoSpaceDE w:val="0"/>
        <w:autoSpaceDN w:val="0"/>
        <w:adjustRightInd w:val="0"/>
        <w:spacing w:line="360" w:lineRule="auto"/>
        <w:jc w:val="center"/>
        <w:rPr>
          <w:color w:val="000000"/>
          <w:highlight w:val="green"/>
          <w:u w:val="single"/>
        </w:rPr>
      </w:pPr>
    </w:p>
    <w:p w14:paraId="07C637D6" w14:textId="77777777" w:rsidR="000A3212" w:rsidRDefault="000A3212" w:rsidP="0062460B">
      <w:pPr>
        <w:autoSpaceDE w:val="0"/>
        <w:autoSpaceDN w:val="0"/>
        <w:adjustRightInd w:val="0"/>
        <w:spacing w:line="360" w:lineRule="auto"/>
        <w:jc w:val="center"/>
        <w:rPr>
          <w:color w:val="000000"/>
          <w:highlight w:val="green"/>
          <w:u w:val="single"/>
        </w:rPr>
      </w:pPr>
    </w:p>
    <w:p w14:paraId="186BA62F" w14:textId="77777777" w:rsidR="000A3212" w:rsidRDefault="000A3212" w:rsidP="0062460B">
      <w:pPr>
        <w:autoSpaceDE w:val="0"/>
        <w:autoSpaceDN w:val="0"/>
        <w:adjustRightInd w:val="0"/>
        <w:spacing w:line="360" w:lineRule="auto"/>
        <w:jc w:val="center"/>
        <w:rPr>
          <w:color w:val="000000"/>
          <w:highlight w:val="green"/>
          <w:u w:val="single"/>
        </w:rPr>
      </w:pPr>
    </w:p>
    <w:p w14:paraId="61F99359" w14:textId="77777777" w:rsidR="000A3212" w:rsidRDefault="000A3212" w:rsidP="0062460B">
      <w:pPr>
        <w:autoSpaceDE w:val="0"/>
        <w:autoSpaceDN w:val="0"/>
        <w:adjustRightInd w:val="0"/>
        <w:spacing w:line="360" w:lineRule="auto"/>
        <w:jc w:val="center"/>
        <w:rPr>
          <w:color w:val="000000"/>
          <w:highlight w:val="green"/>
          <w:u w:val="single"/>
        </w:rPr>
      </w:pPr>
    </w:p>
    <w:p w14:paraId="32D33D6A" w14:textId="77777777" w:rsidR="000A3212" w:rsidRDefault="000A3212" w:rsidP="0062460B">
      <w:pPr>
        <w:autoSpaceDE w:val="0"/>
        <w:autoSpaceDN w:val="0"/>
        <w:adjustRightInd w:val="0"/>
        <w:spacing w:line="360" w:lineRule="auto"/>
        <w:jc w:val="center"/>
        <w:rPr>
          <w:color w:val="000000"/>
          <w:highlight w:val="green"/>
          <w:u w:val="single"/>
        </w:rPr>
      </w:pPr>
    </w:p>
    <w:p w14:paraId="172E1AD1" w14:textId="77777777" w:rsidR="000A3212" w:rsidRDefault="000A3212" w:rsidP="0062460B">
      <w:pPr>
        <w:autoSpaceDE w:val="0"/>
        <w:autoSpaceDN w:val="0"/>
        <w:adjustRightInd w:val="0"/>
        <w:spacing w:line="360" w:lineRule="auto"/>
        <w:jc w:val="center"/>
        <w:rPr>
          <w:color w:val="000000"/>
          <w:highlight w:val="green"/>
          <w:u w:val="single"/>
        </w:rPr>
      </w:pPr>
    </w:p>
    <w:p w14:paraId="2810DB80" w14:textId="77777777" w:rsidR="000A3212" w:rsidRDefault="000A3212" w:rsidP="0062460B">
      <w:pPr>
        <w:autoSpaceDE w:val="0"/>
        <w:autoSpaceDN w:val="0"/>
        <w:adjustRightInd w:val="0"/>
        <w:spacing w:line="360" w:lineRule="auto"/>
        <w:jc w:val="center"/>
        <w:rPr>
          <w:color w:val="000000"/>
          <w:highlight w:val="green"/>
          <w:u w:val="single"/>
        </w:rPr>
      </w:pPr>
    </w:p>
    <w:p w14:paraId="025EFBB7" w14:textId="77777777" w:rsidR="000A3212" w:rsidRDefault="000A3212" w:rsidP="0062460B">
      <w:pPr>
        <w:autoSpaceDE w:val="0"/>
        <w:autoSpaceDN w:val="0"/>
        <w:adjustRightInd w:val="0"/>
        <w:spacing w:line="360" w:lineRule="auto"/>
        <w:jc w:val="center"/>
        <w:rPr>
          <w:color w:val="000000"/>
          <w:highlight w:val="green"/>
          <w:u w:val="single"/>
        </w:rPr>
      </w:pPr>
    </w:p>
    <w:p w14:paraId="2B60FFC9" w14:textId="77777777" w:rsidR="000A3212" w:rsidRDefault="000A3212" w:rsidP="0062460B">
      <w:pPr>
        <w:autoSpaceDE w:val="0"/>
        <w:autoSpaceDN w:val="0"/>
        <w:adjustRightInd w:val="0"/>
        <w:spacing w:line="360" w:lineRule="auto"/>
        <w:jc w:val="center"/>
        <w:rPr>
          <w:color w:val="000000"/>
          <w:highlight w:val="green"/>
          <w:u w:val="single"/>
        </w:rPr>
      </w:pPr>
    </w:p>
    <w:p w14:paraId="478672C6" w14:textId="77777777" w:rsidR="000A3212" w:rsidRDefault="000A3212" w:rsidP="0062460B">
      <w:pPr>
        <w:autoSpaceDE w:val="0"/>
        <w:autoSpaceDN w:val="0"/>
        <w:adjustRightInd w:val="0"/>
        <w:spacing w:line="360" w:lineRule="auto"/>
        <w:jc w:val="center"/>
        <w:rPr>
          <w:color w:val="000000"/>
          <w:highlight w:val="green"/>
          <w:u w:val="single"/>
        </w:rPr>
      </w:pPr>
    </w:p>
    <w:p w14:paraId="42F74006" w14:textId="77777777" w:rsidR="000A3212" w:rsidRDefault="000A3212" w:rsidP="0062460B">
      <w:pPr>
        <w:autoSpaceDE w:val="0"/>
        <w:autoSpaceDN w:val="0"/>
        <w:adjustRightInd w:val="0"/>
        <w:spacing w:line="360" w:lineRule="auto"/>
        <w:jc w:val="center"/>
        <w:rPr>
          <w:color w:val="000000"/>
          <w:highlight w:val="green"/>
          <w:u w:val="single"/>
        </w:rPr>
      </w:pPr>
    </w:p>
    <w:p w14:paraId="55109277" w14:textId="77777777" w:rsidR="000A3212" w:rsidRDefault="000A3212" w:rsidP="0062460B">
      <w:pPr>
        <w:autoSpaceDE w:val="0"/>
        <w:autoSpaceDN w:val="0"/>
        <w:adjustRightInd w:val="0"/>
        <w:spacing w:line="360" w:lineRule="auto"/>
        <w:jc w:val="center"/>
        <w:rPr>
          <w:color w:val="000000"/>
          <w:highlight w:val="green"/>
          <w:u w:val="single"/>
        </w:rPr>
      </w:pPr>
    </w:p>
    <w:p w14:paraId="792C3FFD" w14:textId="77777777" w:rsidR="000A3212" w:rsidRDefault="000A3212" w:rsidP="0062460B">
      <w:pPr>
        <w:autoSpaceDE w:val="0"/>
        <w:autoSpaceDN w:val="0"/>
        <w:adjustRightInd w:val="0"/>
        <w:spacing w:line="360" w:lineRule="auto"/>
        <w:jc w:val="center"/>
        <w:rPr>
          <w:color w:val="000000"/>
          <w:highlight w:val="green"/>
          <w:u w:val="single"/>
        </w:rPr>
      </w:pPr>
    </w:p>
    <w:p w14:paraId="5ACBE06F" w14:textId="77777777" w:rsidR="000A3212" w:rsidRDefault="000A3212" w:rsidP="0062460B">
      <w:pPr>
        <w:autoSpaceDE w:val="0"/>
        <w:autoSpaceDN w:val="0"/>
        <w:adjustRightInd w:val="0"/>
        <w:spacing w:line="360" w:lineRule="auto"/>
        <w:jc w:val="center"/>
        <w:rPr>
          <w:color w:val="000000"/>
          <w:highlight w:val="green"/>
          <w:u w:val="single"/>
        </w:rPr>
      </w:pPr>
    </w:p>
    <w:p w14:paraId="48473385" w14:textId="77777777" w:rsidR="000A3212" w:rsidRDefault="000A3212" w:rsidP="0062460B">
      <w:pPr>
        <w:autoSpaceDE w:val="0"/>
        <w:autoSpaceDN w:val="0"/>
        <w:adjustRightInd w:val="0"/>
        <w:spacing w:line="360" w:lineRule="auto"/>
        <w:jc w:val="center"/>
        <w:rPr>
          <w:color w:val="000000"/>
          <w:highlight w:val="green"/>
          <w:u w:val="single"/>
        </w:rPr>
      </w:pPr>
    </w:p>
    <w:p w14:paraId="2F0EBC2A" w14:textId="77777777" w:rsidR="000A3212" w:rsidRDefault="000A3212" w:rsidP="0062460B">
      <w:pPr>
        <w:autoSpaceDE w:val="0"/>
        <w:autoSpaceDN w:val="0"/>
        <w:adjustRightInd w:val="0"/>
        <w:spacing w:line="360" w:lineRule="auto"/>
        <w:jc w:val="center"/>
        <w:rPr>
          <w:color w:val="000000"/>
          <w:highlight w:val="green"/>
          <w:u w:val="single"/>
        </w:rPr>
      </w:pPr>
    </w:p>
    <w:p w14:paraId="5E48701E" w14:textId="77777777" w:rsidR="000A3212" w:rsidRDefault="000A3212" w:rsidP="0062460B">
      <w:pPr>
        <w:autoSpaceDE w:val="0"/>
        <w:autoSpaceDN w:val="0"/>
        <w:adjustRightInd w:val="0"/>
        <w:spacing w:line="360" w:lineRule="auto"/>
        <w:jc w:val="center"/>
        <w:rPr>
          <w:color w:val="000000"/>
          <w:highlight w:val="green"/>
          <w:u w:val="single"/>
        </w:rPr>
      </w:pPr>
    </w:p>
    <w:p w14:paraId="5EFD0340" w14:textId="77777777" w:rsidR="004D0054" w:rsidRDefault="004D0054" w:rsidP="0062460B">
      <w:pPr>
        <w:autoSpaceDE w:val="0"/>
        <w:autoSpaceDN w:val="0"/>
        <w:adjustRightInd w:val="0"/>
        <w:spacing w:line="360" w:lineRule="auto"/>
        <w:jc w:val="center"/>
        <w:rPr>
          <w:color w:val="000000"/>
          <w:highlight w:val="green"/>
          <w:u w:val="single"/>
        </w:rPr>
      </w:pPr>
    </w:p>
    <w:p w14:paraId="67C6DEE4" w14:textId="77777777" w:rsidR="004D0054" w:rsidRDefault="004D0054" w:rsidP="0062460B">
      <w:pPr>
        <w:autoSpaceDE w:val="0"/>
        <w:autoSpaceDN w:val="0"/>
        <w:adjustRightInd w:val="0"/>
        <w:spacing w:line="360" w:lineRule="auto"/>
        <w:jc w:val="center"/>
        <w:rPr>
          <w:color w:val="000000"/>
          <w:highlight w:val="green"/>
          <w:u w:val="single"/>
        </w:rPr>
      </w:pPr>
    </w:p>
    <w:p w14:paraId="67BA32D0" w14:textId="77777777" w:rsidR="004D0054" w:rsidRDefault="004D0054" w:rsidP="0062460B">
      <w:pPr>
        <w:autoSpaceDE w:val="0"/>
        <w:autoSpaceDN w:val="0"/>
        <w:adjustRightInd w:val="0"/>
        <w:spacing w:line="360" w:lineRule="auto"/>
        <w:jc w:val="center"/>
        <w:rPr>
          <w:color w:val="000000"/>
          <w:highlight w:val="green"/>
          <w:u w:val="single"/>
        </w:rPr>
      </w:pPr>
    </w:p>
    <w:p w14:paraId="3C600CA5" w14:textId="77777777" w:rsidR="004D0054" w:rsidRDefault="004D0054" w:rsidP="0062460B">
      <w:pPr>
        <w:autoSpaceDE w:val="0"/>
        <w:autoSpaceDN w:val="0"/>
        <w:adjustRightInd w:val="0"/>
        <w:spacing w:line="360" w:lineRule="auto"/>
        <w:jc w:val="center"/>
        <w:rPr>
          <w:color w:val="000000"/>
          <w:highlight w:val="green"/>
          <w:u w:val="single"/>
        </w:rPr>
      </w:pPr>
    </w:p>
    <w:p w14:paraId="51360E53" w14:textId="77777777" w:rsidR="004D0054" w:rsidRDefault="004D0054" w:rsidP="0062460B">
      <w:pPr>
        <w:autoSpaceDE w:val="0"/>
        <w:autoSpaceDN w:val="0"/>
        <w:adjustRightInd w:val="0"/>
        <w:spacing w:line="360" w:lineRule="auto"/>
        <w:jc w:val="center"/>
        <w:rPr>
          <w:color w:val="000000"/>
          <w:highlight w:val="green"/>
          <w:u w:val="single"/>
        </w:rPr>
      </w:pPr>
    </w:p>
    <w:p w14:paraId="55078207" w14:textId="77777777" w:rsidR="004D0054" w:rsidRDefault="004D0054" w:rsidP="0062460B">
      <w:pPr>
        <w:autoSpaceDE w:val="0"/>
        <w:autoSpaceDN w:val="0"/>
        <w:adjustRightInd w:val="0"/>
        <w:spacing w:line="360" w:lineRule="auto"/>
        <w:jc w:val="center"/>
        <w:rPr>
          <w:color w:val="000000"/>
          <w:highlight w:val="green"/>
          <w:u w:val="single"/>
        </w:rPr>
      </w:pPr>
    </w:p>
    <w:p w14:paraId="2C2EDF9B" w14:textId="77777777" w:rsidR="000A3212" w:rsidRPr="00AC43C9" w:rsidRDefault="000A3212" w:rsidP="0037648F">
      <w:pPr>
        <w:autoSpaceDE w:val="0"/>
        <w:autoSpaceDN w:val="0"/>
        <w:adjustRightInd w:val="0"/>
        <w:spacing w:line="360" w:lineRule="auto"/>
        <w:ind w:left="0"/>
        <w:rPr>
          <w:color w:val="000000"/>
          <w:highlight w:val="green"/>
          <w:u w:val="single"/>
        </w:rPr>
      </w:pPr>
    </w:p>
    <w:p w14:paraId="2D3EDAF2" w14:textId="77777777" w:rsidR="0062460B" w:rsidRPr="00B476B2" w:rsidRDefault="0062460B" w:rsidP="0062460B">
      <w:pPr>
        <w:autoSpaceDE w:val="0"/>
        <w:autoSpaceDN w:val="0"/>
        <w:adjustRightInd w:val="0"/>
        <w:spacing w:line="360" w:lineRule="auto"/>
        <w:jc w:val="center"/>
        <w:rPr>
          <w:b/>
          <w:bCs/>
          <w:color w:val="000000"/>
        </w:rPr>
      </w:pPr>
      <w:r w:rsidRPr="00B476B2">
        <w:rPr>
          <w:b/>
          <w:bCs/>
          <w:color w:val="000000"/>
        </w:rPr>
        <w:t>Appendix B</w:t>
      </w:r>
    </w:p>
    <w:p w14:paraId="77C2B9EA" w14:textId="77777777" w:rsidR="0062460B" w:rsidRPr="00AC43C9" w:rsidRDefault="0062460B" w:rsidP="0062460B">
      <w:pPr>
        <w:jc w:val="center"/>
        <w:rPr>
          <w:b/>
          <w:highlight w:val="green"/>
        </w:rPr>
      </w:pPr>
    </w:p>
    <w:p w14:paraId="0DBBE063" w14:textId="77777777" w:rsidR="00373965" w:rsidRPr="00A43FAA" w:rsidRDefault="00373965" w:rsidP="00373965">
      <w:pPr>
        <w:jc w:val="center"/>
        <w:rPr>
          <w:b/>
        </w:rPr>
      </w:pPr>
      <w:proofErr w:type="gramStart"/>
      <w:r w:rsidRPr="00A43FAA">
        <w:rPr>
          <w:b/>
        </w:rPr>
        <w:t>Masters in Athletic Training</w:t>
      </w:r>
      <w:proofErr w:type="gramEnd"/>
      <w:r w:rsidRPr="00A43FAA">
        <w:rPr>
          <w:b/>
        </w:rPr>
        <w:t xml:space="preserve"> (MSAT)</w:t>
      </w:r>
    </w:p>
    <w:p w14:paraId="7B9BF188" w14:textId="77777777" w:rsidR="00373965" w:rsidRPr="00A43FAA" w:rsidRDefault="00373965" w:rsidP="00373965">
      <w:pPr>
        <w:jc w:val="center"/>
        <w:rPr>
          <w:b/>
        </w:rPr>
      </w:pPr>
      <w:r w:rsidRPr="00A43FAA">
        <w:rPr>
          <w:b/>
        </w:rPr>
        <w:t>Technical Standards for Admission &amp; Matriculation</w:t>
      </w:r>
    </w:p>
    <w:p w14:paraId="288DD7C2" w14:textId="77777777" w:rsidR="00373965" w:rsidRPr="00A43FAA" w:rsidRDefault="00373965" w:rsidP="00373965">
      <w:pPr>
        <w:jc w:val="center"/>
        <w:rPr>
          <w:b/>
        </w:rPr>
      </w:pPr>
    </w:p>
    <w:p w14:paraId="649AEFF0" w14:textId="718E5E2E" w:rsidR="00373965" w:rsidRPr="00A43FAA" w:rsidRDefault="00373965" w:rsidP="00373965">
      <w:pPr>
        <w:ind w:left="0"/>
      </w:pPr>
      <w:r w:rsidRPr="00A43FAA">
        <w:t xml:space="preserve">The MSAT </w:t>
      </w:r>
      <w:r w:rsidR="00FF01CA">
        <w:t xml:space="preserve">Program </w:t>
      </w:r>
      <w:r w:rsidRPr="00A43FAA">
        <w:t xml:space="preserve">at Minnesota State University Moorhead is a rigorous and intense program that places specific requirements and demands on the students enrolled in the program. </w:t>
      </w:r>
      <w:proofErr w:type="gramStart"/>
      <w:r w:rsidRPr="00A43FAA">
        <w:t>An</w:t>
      </w:r>
      <w:proofErr w:type="gramEnd"/>
      <w:r w:rsidRPr="00A43FAA">
        <w:t xml:space="preserve"> objective of this program is to prepare graduates to enter a variety of employment settings and to render care to a wide spectrum of individuals engaged in physical activity. The technical standards set forth by the athletic training program establish the essential qualities considered necessary for students admitted to this program to achieve the knowledge, skills, and competencies of an entry-level athletic trainer, as well as meet the expectations of the program’s accrediting agency (Commission on Accreditation of Athletic Training Education [CAATE]). The following abilities and expectations must be met by all students admitted to the Athletic Training Program. In the event a student is unable to fulfill these technical standards, with or without reasonable accommodation, the student may</w:t>
      </w:r>
      <w:r w:rsidRPr="00A43FAA">
        <w:rPr>
          <w:b/>
        </w:rPr>
        <w:t xml:space="preserve"> </w:t>
      </w:r>
      <w:r w:rsidRPr="00A43FAA">
        <w:t>not be admitted into the program.</w:t>
      </w:r>
    </w:p>
    <w:p w14:paraId="26F3A873" w14:textId="77777777" w:rsidR="00373965" w:rsidRPr="00A43FAA" w:rsidRDefault="00373965" w:rsidP="00373965"/>
    <w:p w14:paraId="6C920A95" w14:textId="77777777" w:rsidR="00373965" w:rsidRPr="00A43FAA" w:rsidRDefault="00373965" w:rsidP="00373965">
      <w:pPr>
        <w:pStyle w:val="BodyText"/>
        <w:rPr>
          <w:szCs w:val="24"/>
        </w:rPr>
      </w:pPr>
      <w:r w:rsidRPr="00A43FAA">
        <w:rPr>
          <w:szCs w:val="24"/>
        </w:rPr>
        <w:t>Compliance with the program’s technical standards does not guarantee a student’s eligibility for the Board of Certification (BOC) exam.</w:t>
      </w:r>
    </w:p>
    <w:p w14:paraId="39ACE8EB" w14:textId="77777777" w:rsidR="00373965" w:rsidRPr="00A43FAA" w:rsidRDefault="00373965" w:rsidP="00373965"/>
    <w:p w14:paraId="397063B3" w14:textId="77777777" w:rsidR="00373965" w:rsidRPr="00A43FAA" w:rsidRDefault="00373965" w:rsidP="00373965">
      <w:pPr>
        <w:ind w:left="0"/>
      </w:pPr>
      <w:r w:rsidRPr="00A43FAA">
        <w:t xml:space="preserve">Candidates for selection to the MSAT must demonstrate the following technical standards; an example is given </w:t>
      </w:r>
      <w:proofErr w:type="gramStart"/>
      <w:r w:rsidRPr="00A43FAA">
        <w:t>beneath</w:t>
      </w:r>
      <w:proofErr w:type="gramEnd"/>
      <w:r w:rsidRPr="00A43FAA">
        <w:t xml:space="preserve"> each standard and the level </w:t>
      </w:r>
      <w:proofErr w:type="gramStart"/>
      <w:r w:rsidRPr="00A43FAA">
        <w:t>in</w:t>
      </w:r>
      <w:proofErr w:type="gramEnd"/>
      <w:r w:rsidRPr="00A43FAA">
        <w:t xml:space="preserve"> which the student would have to demonstrate that </w:t>
      </w:r>
      <w:proofErr w:type="gramStart"/>
      <w:r w:rsidRPr="00A43FAA">
        <w:t>particular standard</w:t>
      </w:r>
      <w:proofErr w:type="gramEnd"/>
      <w:r w:rsidRPr="00A43FAA">
        <w:t>:</w:t>
      </w:r>
    </w:p>
    <w:p w14:paraId="27ADAC2F" w14:textId="77777777" w:rsidR="00373965" w:rsidRPr="00A43FAA" w:rsidRDefault="00373965" w:rsidP="00373965"/>
    <w:p w14:paraId="4CB35EF7" w14:textId="77777777" w:rsidR="00373965" w:rsidRPr="00A43FAA" w:rsidRDefault="00373965" w:rsidP="00373965">
      <w:pPr>
        <w:numPr>
          <w:ilvl w:val="0"/>
          <w:numId w:val="10"/>
        </w:numPr>
      </w:pPr>
      <w:r w:rsidRPr="00A43FAA">
        <w:t>The mental capacity to assimilate, analyze, synthesize, integrate concepts and problem solve to formulate assessment and therapeutic judgements and to be able to distinguish deviations from the norm.</w:t>
      </w:r>
    </w:p>
    <w:p w14:paraId="184F060B" w14:textId="2C891FC7" w:rsidR="00373965" w:rsidRPr="00A43FAA" w:rsidRDefault="00373965" w:rsidP="00373965">
      <w:pPr>
        <w:numPr>
          <w:ilvl w:val="0"/>
          <w:numId w:val="11"/>
        </w:numPr>
        <w:tabs>
          <w:tab w:val="clear" w:pos="360"/>
          <w:tab w:val="num" w:pos="720"/>
        </w:tabs>
        <w:ind w:left="720"/>
        <w:rPr>
          <w:i/>
        </w:rPr>
      </w:pPr>
      <w:r w:rsidRPr="00A43FAA">
        <w:rPr>
          <w:i/>
        </w:rPr>
        <w:lastRenderedPageBreak/>
        <w:t xml:space="preserve">Acquires and maintains skill in rescue breathing and CPR, including two-person skills and the use of a bag-valve –mask and a pocket mask. </w:t>
      </w:r>
    </w:p>
    <w:p w14:paraId="2AA7A572" w14:textId="1ED59482" w:rsidR="00373965" w:rsidRPr="00A43FAA" w:rsidRDefault="00373965" w:rsidP="00373965">
      <w:pPr>
        <w:numPr>
          <w:ilvl w:val="0"/>
          <w:numId w:val="11"/>
        </w:numPr>
        <w:tabs>
          <w:tab w:val="clear" w:pos="360"/>
          <w:tab w:val="num" w:pos="720"/>
        </w:tabs>
        <w:ind w:left="720"/>
        <w:rPr>
          <w:i/>
        </w:rPr>
      </w:pPr>
      <w:r w:rsidRPr="00A43FAA">
        <w:rPr>
          <w:i/>
        </w:rPr>
        <w:t xml:space="preserve">Performs the correct techniques for moving an injured person safely onto a spine board for stabilization and transportation purposes. </w:t>
      </w:r>
    </w:p>
    <w:p w14:paraId="7C82CAE5" w14:textId="0D0C1048" w:rsidR="00373965" w:rsidRPr="00A43FAA" w:rsidRDefault="00373965" w:rsidP="00373965">
      <w:pPr>
        <w:numPr>
          <w:ilvl w:val="0"/>
          <w:numId w:val="11"/>
        </w:numPr>
        <w:tabs>
          <w:tab w:val="clear" w:pos="360"/>
          <w:tab w:val="num" w:pos="720"/>
        </w:tabs>
        <w:ind w:left="720"/>
        <w:rPr>
          <w:i/>
        </w:rPr>
      </w:pPr>
      <w:r w:rsidRPr="00A43FAA">
        <w:rPr>
          <w:i/>
        </w:rPr>
        <w:t>Operates and applies contemporary therapeutic modalities (electrical stimulating currents, thermotherapy, cryotherapy, diathermy, ultrasound, intermittent compression, cervical and lumbar traction, laser, EMG, and biofeedback, soft tissue massage, and other contemporary therapeutic modalities) according to established guidelines</w:t>
      </w:r>
      <w:r w:rsidR="00B97576">
        <w:rPr>
          <w:i/>
        </w:rPr>
        <w:t>.</w:t>
      </w:r>
    </w:p>
    <w:p w14:paraId="40AEB425" w14:textId="77777777" w:rsidR="00373965" w:rsidRPr="00A43FAA" w:rsidRDefault="00373965" w:rsidP="00373965"/>
    <w:p w14:paraId="0941BA26" w14:textId="77777777" w:rsidR="00373965" w:rsidRPr="00A43FAA" w:rsidRDefault="00373965" w:rsidP="00373965">
      <w:pPr>
        <w:numPr>
          <w:ilvl w:val="0"/>
          <w:numId w:val="10"/>
        </w:numPr>
        <w:tabs>
          <w:tab w:val="clear" w:pos="360"/>
        </w:tabs>
      </w:pPr>
      <w:r w:rsidRPr="00A43FAA">
        <w:t>Possess</w:t>
      </w:r>
      <w:r w:rsidRPr="00A43FAA">
        <w:rPr>
          <w:b/>
        </w:rPr>
        <w:t xml:space="preserve"> </w:t>
      </w:r>
      <w:r w:rsidRPr="00A43FAA">
        <w:t>postural and neuromuscular control, sensory function, and coordination to perform appropriate physical examinations using accepted techniques; and accurately, safely, and efficiently use equipment and materials during the assessment and treatment of patients.</w:t>
      </w:r>
    </w:p>
    <w:p w14:paraId="398EFAF4" w14:textId="1A5E9BAA" w:rsidR="00373965" w:rsidRPr="00A43FAA" w:rsidRDefault="00373965" w:rsidP="00373965">
      <w:pPr>
        <w:numPr>
          <w:ilvl w:val="0"/>
          <w:numId w:val="12"/>
        </w:numPr>
        <w:tabs>
          <w:tab w:val="clear" w:pos="360"/>
          <w:tab w:val="num" w:pos="720"/>
        </w:tabs>
        <w:ind w:left="720"/>
        <w:rPr>
          <w:i/>
        </w:rPr>
      </w:pPr>
      <w:r w:rsidRPr="00A43FAA">
        <w:rPr>
          <w:i/>
        </w:rPr>
        <w:t xml:space="preserve">Visually identifies clinical signs associated with common injuries and illnesses, such as the integrity of skin and mucous membranes, structural deformities, edema, and discoloration. </w:t>
      </w:r>
    </w:p>
    <w:p w14:paraId="3D3E307E" w14:textId="22D94E29" w:rsidR="00373965" w:rsidRPr="00A43FAA" w:rsidRDefault="00373965" w:rsidP="00373965">
      <w:pPr>
        <w:numPr>
          <w:ilvl w:val="0"/>
          <w:numId w:val="12"/>
        </w:numPr>
        <w:tabs>
          <w:tab w:val="clear" w:pos="360"/>
          <w:tab w:val="num" w:pos="720"/>
        </w:tabs>
        <w:ind w:left="720"/>
        <w:rPr>
          <w:i/>
        </w:rPr>
      </w:pPr>
      <w:proofErr w:type="gramStart"/>
      <w:r w:rsidRPr="00A43FAA">
        <w:rPr>
          <w:i/>
        </w:rPr>
        <w:t>Applies</w:t>
      </w:r>
      <w:proofErr w:type="gramEnd"/>
      <w:r w:rsidRPr="00A43FAA">
        <w:rPr>
          <w:i/>
        </w:rPr>
        <w:t xml:space="preserve"> appropriate stress tests for ligamentous or capsular instability based on principles of joint positioning, segmental stabilization, and force. </w:t>
      </w:r>
    </w:p>
    <w:p w14:paraId="15D7210D" w14:textId="0598479E" w:rsidR="00373965" w:rsidRPr="00A43FAA" w:rsidRDefault="00373965" w:rsidP="00373965">
      <w:pPr>
        <w:numPr>
          <w:ilvl w:val="0"/>
          <w:numId w:val="12"/>
        </w:numPr>
        <w:tabs>
          <w:tab w:val="clear" w:pos="360"/>
          <w:tab w:val="num" w:pos="720"/>
        </w:tabs>
        <w:ind w:left="720"/>
        <w:rPr>
          <w:i/>
        </w:rPr>
      </w:pPr>
      <w:r w:rsidRPr="00A43FAA">
        <w:rPr>
          <w:i/>
        </w:rPr>
        <w:t xml:space="preserve">Palpates bony and soft tissue structures to determine normal or pathological tissue(s). </w:t>
      </w:r>
    </w:p>
    <w:p w14:paraId="791BA9F0" w14:textId="77777777" w:rsidR="00373965" w:rsidRPr="00A43FAA" w:rsidRDefault="00373965" w:rsidP="00373965">
      <w:pPr>
        <w:numPr>
          <w:ilvl w:val="0"/>
          <w:numId w:val="12"/>
        </w:numPr>
        <w:tabs>
          <w:tab w:val="clear" w:pos="360"/>
          <w:tab w:val="num" w:pos="720"/>
        </w:tabs>
        <w:ind w:left="720"/>
        <w:rPr>
          <w:i/>
        </w:rPr>
      </w:pPr>
      <w:r w:rsidRPr="00A43FAA">
        <w:rPr>
          <w:i/>
        </w:rPr>
        <w:t>Demonstrates the appropriate application of contemporary therapeutic exercises including the following</w:t>
      </w:r>
      <w:proofErr w:type="gramStart"/>
      <w:r w:rsidRPr="00A43FAA">
        <w:rPr>
          <w:i/>
        </w:rPr>
        <w:t>:  (</w:t>
      </w:r>
      <w:proofErr w:type="gramEnd"/>
      <w:r w:rsidRPr="00A43FAA">
        <w:rPr>
          <w:i/>
        </w:rPr>
        <w:t>junior level).</w:t>
      </w:r>
    </w:p>
    <w:p w14:paraId="35536190" w14:textId="77777777" w:rsidR="00373965" w:rsidRPr="00A43FAA" w:rsidRDefault="00373965" w:rsidP="00373965">
      <w:pPr>
        <w:numPr>
          <w:ilvl w:val="0"/>
          <w:numId w:val="13"/>
        </w:numPr>
        <w:tabs>
          <w:tab w:val="clear" w:pos="504"/>
          <w:tab w:val="num" w:pos="936"/>
        </w:tabs>
        <w:ind w:left="936"/>
        <w:rPr>
          <w:i/>
        </w:rPr>
      </w:pPr>
      <w:r w:rsidRPr="00A43FAA">
        <w:rPr>
          <w:i/>
        </w:rPr>
        <w:t>Isometric, isotonic, and isokinetic exercise</w:t>
      </w:r>
    </w:p>
    <w:p w14:paraId="5AD29113" w14:textId="77777777" w:rsidR="00373965" w:rsidRPr="00A43FAA" w:rsidRDefault="00373965" w:rsidP="00373965">
      <w:pPr>
        <w:numPr>
          <w:ilvl w:val="0"/>
          <w:numId w:val="13"/>
        </w:numPr>
        <w:tabs>
          <w:tab w:val="clear" w:pos="504"/>
          <w:tab w:val="num" w:pos="936"/>
        </w:tabs>
        <w:ind w:left="936"/>
        <w:rPr>
          <w:i/>
        </w:rPr>
      </w:pPr>
      <w:r w:rsidRPr="00A43FAA">
        <w:rPr>
          <w:i/>
        </w:rPr>
        <w:t>Eccentric versus concentric exercise</w:t>
      </w:r>
    </w:p>
    <w:p w14:paraId="5B1475D8" w14:textId="77777777" w:rsidR="00373965" w:rsidRPr="00A43FAA" w:rsidRDefault="00373965" w:rsidP="00373965">
      <w:pPr>
        <w:numPr>
          <w:ilvl w:val="0"/>
          <w:numId w:val="13"/>
        </w:numPr>
        <w:tabs>
          <w:tab w:val="clear" w:pos="504"/>
          <w:tab w:val="num" w:pos="936"/>
        </w:tabs>
        <w:ind w:left="936"/>
        <w:rPr>
          <w:i/>
        </w:rPr>
      </w:pPr>
      <w:r w:rsidRPr="00A43FAA">
        <w:rPr>
          <w:i/>
        </w:rPr>
        <w:t>Open- versus closed-kinematic chain exercise</w:t>
      </w:r>
    </w:p>
    <w:p w14:paraId="3AF9C78B" w14:textId="77777777" w:rsidR="00373965" w:rsidRPr="00A43FAA" w:rsidRDefault="00373965" w:rsidP="00373965">
      <w:pPr>
        <w:numPr>
          <w:ilvl w:val="0"/>
          <w:numId w:val="13"/>
        </w:numPr>
        <w:tabs>
          <w:tab w:val="clear" w:pos="504"/>
          <w:tab w:val="num" w:pos="936"/>
        </w:tabs>
        <w:ind w:left="936"/>
      </w:pPr>
      <w:r w:rsidRPr="00A43FAA">
        <w:rPr>
          <w:i/>
        </w:rPr>
        <w:t>Elastic</w:t>
      </w:r>
      <w:r w:rsidRPr="00A43FAA">
        <w:t xml:space="preserve">, </w:t>
      </w:r>
      <w:r w:rsidRPr="00A43FAA">
        <w:rPr>
          <w:i/>
        </w:rPr>
        <w:t>mechanical, and manual resistance exercise</w:t>
      </w:r>
    </w:p>
    <w:p w14:paraId="1B6904CD" w14:textId="77777777" w:rsidR="00373965" w:rsidRPr="00A43FAA" w:rsidRDefault="00373965" w:rsidP="00373965">
      <w:pPr>
        <w:numPr>
          <w:ilvl w:val="0"/>
          <w:numId w:val="13"/>
        </w:numPr>
        <w:tabs>
          <w:tab w:val="clear" w:pos="504"/>
          <w:tab w:val="num" w:pos="936"/>
        </w:tabs>
        <w:ind w:left="936"/>
        <w:rPr>
          <w:i/>
        </w:rPr>
      </w:pPr>
      <w:r w:rsidRPr="00A43FAA">
        <w:rPr>
          <w:i/>
        </w:rPr>
        <w:t>Joint mobilization exercise</w:t>
      </w:r>
    </w:p>
    <w:p w14:paraId="26E9F621" w14:textId="77777777" w:rsidR="00373965" w:rsidRPr="00A43FAA" w:rsidRDefault="00373965" w:rsidP="00373965">
      <w:pPr>
        <w:numPr>
          <w:ilvl w:val="0"/>
          <w:numId w:val="13"/>
        </w:numPr>
        <w:tabs>
          <w:tab w:val="clear" w:pos="504"/>
          <w:tab w:val="num" w:pos="936"/>
        </w:tabs>
        <w:ind w:left="936"/>
        <w:rPr>
          <w:i/>
        </w:rPr>
      </w:pPr>
      <w:r w:rsidRPr="00A43FAA">
        <w:rPr>
          <w:i/>
        </w:rPr>
        <w:t>Plyometrics-dynamic reactive exercise</w:t>
      </w:r>
    </w:p>
    <w:p w14:paraId="789418AA" w14:textId="77777777" w:rsidR="00373965" w:rsidRPr="00A43FAA" w:rsidRDefault="00373965" w:rsidP="00373965">
      <w:pPr>
        <w:numPr>
          <w:ilvl w:val="0"/>
          <w:numId w:val="13"/>
        </w:numPr>
        <w:tabs>
          <w:tab w:val="clear" w:pos="504"/>
          <w:tab w:val="num" w:pos="936"/>
        </w:tabs>
        <w:ind w:left="936"/>
        <w:rPr>
          <w:i/>
        </w:rPr>
      </w:pPr>
      <w:r w:rsidRPr="00A43FAA">
        <w:rPr>
          <w:i/>
        </w:rPr>
        <w:t>Proprioceptive neuromuscular facilitation (PNF) for muscular strength/endurance, muscle stretching, and improved range of motion</w:t>
      </w:r>
    </w:p>
    <w:p w14:paraId="6483394D" w14:textId="77777777" w:rsidR="00373965" w:rsidRPr="00A43FAA" w:rsidRDefault="00373965" w:rsidP="00373965">
      <w:pPr>
        <w:numPr>
          <w:ilvl w:val="0"/>
          <w:numId w:val="13"/>
        </w:numPr>
        <w:tabs>
          <w:tab w:val="clear" w:pos="504"/>
          <w:tab w:val="num" w:pos="936"/>
        </w:tabs>
        <w:ind w:left="936"/>
        <w:rPr>
          <w:i/>
        </w:rPr>
      </w:pPr>
      <w:r w:rsidRPr="00A43FAA">
        <w:rPr>
          <w:i/>
        </w:rPr>
        <w:t>Exercises to improve neuromuscular coordination and proprioception</w:t>
      </w:r>
    </w:p>
    <w:p w14:paraId="193A2F71" w14:textId="77777777" w:rsidR="00373965" w:rsidRPr="00A43FAA" w:rsidRDefault="00373965" w:rsidP="00373965">
      <w:pPr>
        <w:numPr>
          <w:ilvl w:val="0"/>
          <w:numId w:val="13"/>
        </w:numPr>
        <w:tabs>
          <w:tab w:val="clear" w:pos="504"/>
          <w:tab w:val="num" w:pos="936"/>
        </w:tabs>
        <w:ind w:left="936"/>
        <w:rPr>
          <w:i/>
        </w:rPr>
      </w:pPr>
      <w:r w:rsidRPr="00A43FAA">
        <w:rPr>
          <w:i/>
        </w:rPr>
        <w:t>Passive, active, and active-assisted exercise</w:t>
      </w:r>
    </w:p>
    <w:p w14:paraId="683ACE2D" w14:textId="77777777" w:rsidR="00373965" w:rsidRPr="00A43FAA" w:rsidRDefault="00373965" w:rsidP="00373965">
      <w:pPr>
        <w:numPr>
          <w:ilvl w:val="0"/>
          <w:numId w:val="13"/>
        </w:numPr>
        <w:tabs>
          <w:tab w:val="clear" w:pos="504"/>
          <w:tab w:val="num" w:pos="936"/>
        </w:tabs>
        <w:ind w:left="936"/>
        <w:rPr>
          <w:i/>
        </w:rPr>
      </w:pPr>
      <w:r w:rsidRPr="00A43FAA">
        <w:rPr>
          <w:i/>
        </w:rPr>
        <w:t>Cardiovascular exercise, including the use of stationary bicycles, upper-body ergometer, treadmill, and stair climber</w:t>
      </w:r>
    </w:p>
    <w:p w14:paraId="3304832B" w14:textId="77777777" w:rsidR="00373965" w:rsidRPr="00A43FAA" w:rsidRDefault="00373965" w:rsidP="00373965">
      <w:pPr>
        <w:numPr>
          <w:ilvl w:val="0"/>
          <w:numId w:val="13"/>
        </w:numPr>
        <w:tabs>
          <w:tab w:val="clear" w:pos="504"/>
          <w:tab w:val="num" w:pos="936"/>
        </w:tabs>
        <w:ind w:left="936"/>
        <w:rPr>
          <w:i/>
        </w:rPr>
      </w:pPr>
      <w:r w:rsidRPr="00A43FAA">
        <w:rPr>
          <w:i/>
        </w:rPr>
        <w:t>Aquatic therapy</w:t>
      </w:r>
    </w:p>
    <w:p w14:paraId="4F28D4E6" w14:textId="77777777" w:rsidR="00373965" w:rsidRPr="00A43FAA" w:rsidRDefault="00373965" w:rsidP="00373965">
      <w:pPr>
        <w:numPr>
          <w:ilvl w:val="0"/>
          <w:numId w:val="13"/>
        </w:numPr>
        <w:tabs>
          <w:tab w:val="clear" w:pos="504"/>
          <w:tab w:val="num" w:pos="936"/>
        </w:tabs>
        <w:ind w:left="936"/>
        <w:rPr>
          <w:i/>
        </w:rPr>
      </w:pPr>
      <w:r w:rsidRPr="00A43FAA">
        <w:rPr>
          <w:i/>
        </w:rPr>
        <w:t>Functional rehabilitation and reconditioning</w:t>
      </w:r>
    </w:p>
    <w:p w14:paraId="6C7C51F2" w14:textId="77777777" w:rsidR="00373965" w:rsidRPr="00A43FAA" w:rsidRDefault="00373965" w:rsidP="00373965">
      <w:pPr>
        <w:numPr>
          <w:ilvl w:val="0"/>
          <w:numId w:val="13"/>
        </w:numPr>
        <w:tabs>
          <w:tab w:val="clear" w:pos="504"/>
          <w:tab w:val="num" w:pos="936"/>
        </w:tabs>
        <w:ind w:left="936"/>
        <w:rPr>
          <w:i/>
        </w:rPr>
      </w:pPr>
      <w:r w:rsidRPr="00A43FAA">
        <w:rPr>
          <w:i/>
        </w:rPr>
        <w:t>Sport-specific activity</w:t>
      </w:r>
    </w:p>
    <w:p w14:paraId="78609B4F" w14:textId="77777777" w:rsidR="00373965" w:rsidRPr="00A43FAA" w:rsidRDefault="00373965" w:rsidP="00373965">
      <w:pPr>
        <w:numPr>
          <w:ilvl w:val="0"/>
          <w:numId w:val="13"/>
        </w:numPr>
        <w:tabs>
          <w:tab w:val="clear" w:pos="504"/>
          <w:tab w:val="num" w:pos="936"/>
        </w:tabs>
        <w:ind w:left="936"/>
      </w:pPr>
      <w:r w:rsidRPr="00A43FAA">
        <w:rPr>
          <w:i/>
        </w:rPr>
        <w:t>Soft-tissue mobilization</w:t>
      </w:r>
    </w:p>
    <w:p w14:paraId="2D332335" w14:textId="77777777" w:rsidR="00373965" w:rsidRPr="00A43FAA" w:rsidRDefault="00373965" w:rsidP="00373965"/>
    <w:p w14:paraId="1DDA6553" w14:textId="77777777" w:rsidR="00373965" w:rsidRPr="00A43FAA" w:rsidRDefault="00373965" w:rsidP="00373965">
      <w:pPr>
        <w:numPr>
          <w:ilvl w:val="0"/>
          <w:numId w:val="10"/>
        </w:numPr>
      </w:pPr>
      <w:r w:rsidRPr="00A43FAA">
        <w:t>The ability to communicate effectively and sensitively with patients and colleagues, including individuals from different cultural and social backgrounds; this includes, but is not limited to, the ability to establish rapport with patients and communicate judgements and treatment information effectively. Students must be able to understand and speak the English language at a level consistent with competent professional practice.</w:t>
      </w:r>
    </w:p>
    <w:p w14:paraId="5E6DD60D" w14:textId="77777777" w:rsidR="00373965" w:rsidRPr="00A43FAA" w:rsidRDefault="00373965" w:rsidP="00373965">
      <w:pPr>
        <w:numPr>
          <w:ilvl w:val="0"/>
          <w:numId w:val="14"/>
        </w:numPr>
        <w:tabs>
          <w:tab w:val="clear" w:pos="360"/>
          <w:tab w:val="num" w:pos="720"/>
        </w:tabs>
        <w:ind w:left="720"/>
        <w:rPr>
          <w:i/>
        </w:rPr>
      </w:pPr>
      <w:r w:rsidRPr="00A43FAA">
        <w:rPr>
          <w:i/>
        </w:rPr>
        <w:t xml:space="preserve">The student will demonstrate appropriate communication skills:  </w:t>
      </w:r>
    </w:p>
    <w:p w14:paraId="36B993B4" w14:textId="77777777" w:rsidR="00373965" w:rsidRPr="00A43FAA" w:rsidRDefault="00373965" w:rsidP="00373965">
      <w:pPr>
        <w:numPr>
          <w:ilvl w:val="0"/>
          <w:numId w:val="15"/>
        </w:numPr>
        <w:tabs>
          <w:tab w:val="clear" w:pos="504"/>
          <w:tab w:val="num" w:pos="936"/>
        </w:tabs>
        <w:ind w:left="936"/>
        <w:rPr>
          <w:i/>
        </w:rPr>
      </w:pPr>
      <w:r w:rsidRPr="00A43FAA">
        <w:rPr>
          <w:i/>
        </w:rPr>
        <w:t>The student will calm, reassure, and explain a potentially catastrophic injury to an injured adult or child, athletic personnel, and/or family member</w:t>
      </w:r>
    </w:p>
    <w:p w14:paraId="08643836" w14:textId="77777777" w:rsidR="00373965" w:rsidRPr="00A43FAA" w:rsidRDefault="00373965" w:rsidP="00373965">
      <w:pPr>
        <w:numPr>
          <w:ilvl w:val="0"/>
          <w:numId w:val="15"/>
        </w:numPr>
        <w:tabs>
          <w:tab w:val="clear" w:pos="504"/>
          <w:tab w:val="num" w:pos="936"/>
        </w:tabs>
        <w:ind w:left="936"/>
        <w:rPr>
          <w:i/>
        </w:rPr>
      </w:pPr>
      <w:r w:rsidRPr="00A43FAA">
        <w:rPr>
          <w:i/>
        </w:rPr>
        <w:t xml:space="preserve">The </w:t>
      </w:r>
      <w:proofErr w:type="gramStart"/>
      <w:r w:rsidRPr="00A43FAA">
        <w:rPr>
          <w:i/>
        </w:rPr>
        <w:t>student</w:t>
      </w:r>
      <w:proofErr w:type="gramEnd"/>
      <w:r w:rsidRPr="00A43FAA">
        <w:rPr>
          <w:i/>
        </w:rPr>
        <w:t xml:space="preserve"> will effectively communicate and work with physicians, emergency medical technicians (EMT’s), and other members of the allied health care community and sports medicine team</w:t>
      </w:r>
    </w:p>
    <w:p w14:paraId="07CD1E9A" w14:textId="77777777" w:rsidR="00373965" w:rsidRPr="00A43FAA" w:rsidRDefault="00373965" w:rsidP="00373965">
      <w:pPr>
        <w:numPr>
          <w:ilvl w:val="0"/>
          <w:numId w:val="15"/>
        </w:numPr>
        <w:tabs>
          <w:tab w:val="clear" w:pos="504"/>
          <w:tab w:val="num" w:pos="936"/>
        </w:tabs>
        <w:ind w:left="936"/>
        <w:rPr>
          <w:i/>
        </w:rPr>
      </w:pPr>
      <w:r w:rsidRPr="00A43FAA">
        <w:rPr>
          <w:i/>
        </w:rPr>
        <w:t>The student will appropriately communicate with athletic personnel and family members</w:t>
      </w:r>
    </w:p>
    <w:p w14:paraId="631BA926" w14:textId="77777777" w:rsidR="00373965" w:rsidRPr="00A43FAA" w:rsidRDefault="00373965" w:rsidP="00373965">
      <w:pPr>
        <w:numPr>
          <w:ilvl w:val="0"/>
          <w:numId w:val="15"/>
        </w:numPr>
        <w:tabs>
          <w:tab w:val="clear" w:pos="504"/>
          <w:tab w:val="num" w:pos="936"/>
        </w:tabs>
        <w:ind w:left="936"/>
        <w:rPr>
          <w:i/>
        </w:rPr>
      </w:pPr>
      <w:r w:rsidRPr="00A43FAA">
        <w:rPr>
          <w:i/>
        </w:rPr>
        <w:t>The student will use ethnic and cultural sensitivity in all aspects of communication</w:t>
      </w:r>
    </w:p>
    <w:p w14:paraId="37350147" w14:textId="77777777" w:rsidR="00373965" w:rsidRDefault="00373965" w:rsidP="00373965">
      <w:pPr>
        <w:numPr>
          <w:ilvl w:val="0"/>
          <w:numId w:val="15"/>
        </w:numPr>
        <w:tabs>
          <w:tab w:val="clear" w:pos="504"/>
          <w:tab w:val="num" w:pos="936"/>
        </w:tabs>
        <w:ind w:left="936"/>
        <w:rPr>
          <w:i/>
        </w:rPr>
      </w:pPr>
      <w:r w:rsidRPr="00A43FAA">
        <w:rPr>
          <w:i/>
        </w:rPr>
        <w:t xml:space="preserve">The student will communicate with diverse community populations </w:t>
      </w:r>
    </w:p>
    <w:p w14:paraId="40BD4C86" w14:textId="77777777" w:rsidR="006F0A0A" w:rsidRPr="00A43FAA" w:rsidRDefault="006F0A0A" w:rsidP="005B5CF5">
      <w:pPr>
        <w:ind w:left="936"/>
        <w:rPr>
          <w:i/>
        </w:rPr>
      </w:pPr>
    </w:p>
    <w:p w14:paraId="077EDEE8" w14:textId="77777777" w:rsidR="00373965" w:rsidRPr="00A43FAA" w:rsidRDefault="00373965" w:rsidP="00373965">
      <w:pPr>
        <w:numPr>
          <w:ilvl w:val="0"/>
          <w:numId w:val="10"/>
        </w:numPr>
        <w:tabs>
          <w:tab w:val="clear" w:pos="360"/>
        </w:tabs>
      </w:pPr>
      <w:r w:rsidRPr="00A43FAA">
        <w:t>The ability to record the physical examination results and a treatment plan clearly and accurately.</w:t>
      </w:r>
    </w:p>
    <w:p w14:paraId="293A2327" w14:textId="77777777" w:rsidR="00373965" w:rsidRPr="00A43FAA" w:rsidRDefault="00373965" w:rsidP="00373965">
      <w:pPr>
        <w:numPr>
          <w:ilvl w:val="0"/>
          <w:numId w:val="16"/>
        </w:numPr>
        <w:tabs>
          <w:tab w:val="clear" w:pos="360"/>
          <w:tab w:val="num" w:pos="720"/>
        </w:tabs>
        <w:ind w:left="720"/>
        <w:rPr>
          <w:i/>
        </w:rPr>
      </w:pPr>
      <w:r w:rsidRPr="00A43FAA">
        <w:rPr>
          <w:i/>
        </w:rPr>
        <w:lastRenderedPageBreak/>
        <w:t xml:space="preserve">Uses appropriate medical documentation to record injuries and illnesses (client encounters, history, progress notes, discharge summary, physician letters, treatment encounters). </w:t>
      </w:r>
    </w:p>
    <w:p w14:paraId="366363D6" w14:textId="77777777" w:rsidR="00373965" w:rsidRPr="00A43FAA" w:rsidRDefault="00373965" w:rsidP="00373965">
      <w:pPr>
        <w:numPr>
          <w:ilvl w:val="0"/>
          <w:numId w:val="16"/>
        </w:numPr>
        <w:tabs>
          <w:tab w:val="clear" w:pos="360"/>
          <w:tab w:val="num" w:pos="720"/>
        </w:tabs>
        <w:ind w:left="720"/>
        <w:rPr>
          <w:i/>
        </w:rPr>
      </w:pPr>
      <w:r w:rsidRPr="00A43FAA">
        <w:rPr>
          <w:i/>
        </w:rPr>
        <w:t>Demonstrates the ability to organize a comprehensive patient-file management system that uses both paper and electronic media.</w:t>
      </w:r>
    </w:p>
    <w:p w14:paraId="1DF9EC53" w14:textId="77777777" w:rsidR="00373965" w:rsidRPr="00A43FAA" w:rsidRDefault="00373965" w:rsidP="00373965">
      <w:pPr>
        <w:numPr>
          <w:ilvl w:val="0"/>
          <w:numId w:val="16"/>
        </w:numPr>
        <w:tabs>
          <w:tab w:val="clear" w:pos="360"/>
          <w:tab w:val="num" w:pos="720"/>
        </w:tabs>
        <w:ind w:left="720"/>
        <w:rPr>
          <w:i/>
        </w:rPr>
      </w:pPr>
      <w:proofErr w:type="gramStart"/>
      <w:r w:rsidRPr="00A43FAA">
        <w:rPr>
          <w:i/>
        </w:rPr>
        <w:t>Uses</w:t>
      </w:r>
      <w:proofErr w:type="gramEnd"/>
      <w:r w:rsidRPr="00A43FAA">
        <w:rPr>
          <w:i/>
        </w:rPr>
        <w:t xml:space="preserve"> appropriate terminology in </w:t>
      </w:r>
      <w:proofErr w:type="gramStart"/>
      <w:r w:rsidRPr="00A43FAA">
        <w:rPr>
          <w:i/>
        </w:rPr>
        <w:t>the communication</w:t>
      </w:r>
      <w:proofErr w:type="gramEnd"/>
      <w:r w:rsidRPr="00A43FAA">
        <w:rPr>
          <w:i/>
        </w:rPr>
        <w:t xml:space="preserve"> and documentation of injuries and illnesses. </w:t>
      </w:r>
    </w:p>
    <w:p w14:paraId="17EBEEFE" w14:textId="77777777" w:rsidR="00373965" w:rsidRPr="00A43FAA" w:rsidRDefault="00373965" w:rsidP="00373965"/>
    <w:p w14:paraId="513C3AA6" w14:textId="77777777" w:rsidR="00373965" w:rsidRPr="00A43FAA" w:rsidRDefault="00373965" w:rsidP="00373965">
      <w:pPr>
        <w:numPr>
          <w:ilvl w:val="0"/>
          <w:numId w:val="10"/>
        </w:numPr>
      </w:pPr>
      <w:r w:rsidRPr="00A43FAA">
        <w:t>The capacity to maintain composure and continue to function well during periods of high stress.</w:t>
      </w:r>
    </w:p>
    <w:p w14:paraId="0EA2CAE0" w14:textId="77777777" w:rsidR="00373965" w:rsidRPr="00A43FAA" w:rsidRDefault="00373965" w:rsidP="00373965">
      <w:pPr>
        <w:numPr>
          <w:ilvl w:val="0"/>
          <w:numId w:val="17"/>
        </w:numPr>
        <w:tabs>
          <w:tab w:val="clear" w:pos="360"/>
          <w:tab w:val="num" w:pos="720"/>
        </w:tabs>
        <w:ind w:left="720"/>
        <w:rPr>
          <w:i/>
        </w:rPr>
      </w:pPr>
      <w:r w:rsidRPr="00A43FAA">
        <w:rPr>
          <w:i/>
        </w:rPr>
        <w:t>See 3 a) i</w:t>
      </w:r>
    </w:p>
    <w:p w14:paraId="164D9B51" w14:textId="77777777" w:rsidR="00373965" w:rsidRPr="00A43FAA" w:rsidRDefault="00373965" w:rsidP="00373965"/>
    <w:p w14:paraId="3A4C1EC9" w14:textId="77777777" w:rsidR="00373965" w:rsidRPr="00A43FAA" w:rsidRDefault="00373965" w:rsidP="00373965">
      <w:pPr>
        <w:numPr>
          <w:ilvl w:val="0"/>
          <w:numId w:val="10"/>
        </w:numPr>
      </w:pPr>
      <w:r w:rsidRPr="00A43FAA">
        <w:t>The perseverance, diligence, and commitment to complete the athletic training education program as outlined and sequenced.</w:t>
      </w:r>
    </w:p>
    <w:p w14:paraId="1545CCE1" w14:textId="77777777" w:rsidR="00373965" w:rsidRPr="00A43FAA" w:rsidRDefault="00373965" w:rsidP="00373965">
      <w:pPr>
        <w:numPr>
          <w:ilvl w:val="0"/>
          <w:numId w:val="20"/>
        </w:numPr>
        <w:tabs>
          <w:tab w:val="clear" w:pos="360"/>
          <w:tab w:val="num" w:pos="720"/>
        </w:tabs>
        <w:ind w:left="720"/>
        <w:rPr>
          <w:i/>
        </w:rPr>
      </w:pPr>
      <w:r w:rsidRPr="00A43FAA">
        <w:rPr>
          <w:i/>
        </w:rPr>
        <w:t>See MSAT curriculum.</w:t>
      </w:r>
    </w:p>
    <w:p w14:paraId="31D18EA2" w14:textId="77777777" w:rsidR="00373965" w:rsidRPr="00A43FAA" w:rsidRDefault="00373965" w:rsidP="00373965"/>
    <w:p w14:paraId="4F59ADD9" w14:textId="77777777" w:rsidR="00373965" w:rsidRPr="00A43FAA" w:rsidRDefault="00373965" w:rsidP="00373965">
      <w:pPr>
        <w:numPr>
          <w:ilvl w:val="0"/>
          <w:numId w:val="10"/>
        </w:numPr>
      </w:pPr>
      <w:r w:rsidRPr="00A43FAA">
        <w:t>Flexibility and the ability to adjust to changing situations and uncertainty in clinical situations.</w:t>
      </w:r>
    </w:p>
    <w:p w14:paraId="3E6F453C" w14:textId="2206570A" w:rsidR="00373965" w:rsidRPr="00A43FAA" w:rsidRDefault="00373965" w:rsidP="00373965">
      <w:pPr>
        <w:numPr>
          <w:ilvl w:val="0"/>
          <w:numId w:val="21"/>
        </w:numPr>
        <w:tabs>
          <w:tab w:val="clear" w:pos="360"/>
          <w:tab w:val="num" w:pos="720"/>
        </w:tabs>
        <w:ind w:left="720"/>
        <w:rPr>
          <w:i/>
        </w:rPr>
      </w:pPr>
      <w:r w:rsidRPr="00A43FAA">
        <w:rPr>
          <w:i/>
        </w:rPr>
        <w:t xml:space="preserve">See </w:t>
      </w:r>
      <w:proofErr w:type="gramStart"/>
      <w:r w:rsidRPr="00A43FAA">
        <w:rPr>
          <w:i/>
        </w:rPr>
        <w:t>MSAT  Clinicals</w:t>
      </w:r>
      <w:proofErr w:type="gramEnd"/>
      <w:r w:rsidRPr="00A43FAA">
        <w:rPr>
          <w:i/>
        </w:rPr>
        <w:t xml:space="preserve"> </w:t>
      </w:r>
      <w:r w:rsidR="00BC2CBB">
        <w:rPr>
          <w:i/>
        </w:rPr>
        <w:t xml:space="preserve">AT 669, </w:t>
      </w:r>
      <w:r w:rsidRPr="00A43FAA">
        <w:rPr>
          <w:i/>
        </w:rPr>
        <w:t>AT 625, AT 626, AT 627</w:t>
      </w:r>
      <w:r w:rsidR="00BC2CBB">
        <w:rPr>
          <w:i/>
        </w:rPr>
        <w:t xml:space="preserve">, and </w:t>
      </w:r>
      <w:r w:rsidRPr="00A43FAA">
        <w:rPr>
          <w:i/>
        </w:rPr>
        <w:t>AT 692</w:t>
      </w:r>
    </w:p>
    <w:p w14:paraId="4DBFDBBF" w14:textId="77777777" w:rsidR="00373965" w:rsidRPr="00A43FAA" w:rsidRDefault="00373965" w:rsidP="00373965">
      <w:pPr>
        <w:ind w:left="720"/>
        <w:rPr>
          <w:i/>
        </w:rPr>
      </w:pPr>
      <w:r w:rsidRPr="00A43FAA">
        <w:rPr>
          <w:i/>
        </w:rPr>
        <w:t xml:space="preserve">The courses are the </w:t>
      </w:r>
      <w:proofErr w:type="gramStart"/>
      <w:r w:rsidRPr="00A43FAA">
        <w:rPr>
          <w:i/>
        </w:rPr>
        <w:t>student’s</w:t>
      </w:r>
      <w:proofErr w:type="gramEnd"/>
      <w:r w:rsidRPr="00A43FAA">
        <w:rPr>
          <w:i/>
        </w:rPr>
        <w:t xml:space="preserve"> clinical requirements for the degree.</w:t>
      </w:r>
    </w:p>
    <w:p w14:paraId="545E1D21" w14:textId="77777777" w:rsidR="00373965" w:rsidRPr="00A43FAA" w:rsidRDefault="00373965" w:rsidP="00373965"/>
    <w:p w14:paraId="399066A9" w14:textId="77777777" w:rsidR="00373965" w:rsidRPr="00A43FAA" w:rsidRDefault="00373965" w:rsidP="00373965">
      <w:pPr>
        <w:numPr>
          <w:ilvl w:val="0"/>
          <w:numId w:val="10"/>
        </w:numPr>
      </w:pPr>
      <w:r w:rsidRPr="00A43FAA">
        <w:t>Affective skills and appropriate demeanor and rapport that relate to professional education and quality patient care.</w:t>
      </w:r>
    </w:p>
    <w:p w14:paraId="73BF3BE8" w14:textId="77777777" w:rsidR="00373965" w:rsidRPr="00A43FAA" w:rsidRDefault="00373965" w:rsidP="00373965">
      <w:pPr>
        <w:numPr>
          <w:ilvl w:val="0"/>
          <w:numId w:val="18"/>
        </w:numPr>
        <w:tabs>
          <w:tab w:val="clear" w:pos="360"/>
          <w:tab w:val="num" w:pos="720"/>
        </w:tabs>
        <w:ind w:left="720"/>
        <w:rPr>
          <w:i/>
        </w:rPr>
      </w:pPr>
      <w:r w:rsidRPr="00A43FAA">
        <w:rPr>
          <w:i/>
        </w:rPr>
        <w:t>Appreciates the roles and responsibilities of medical and allied health care providers and respects the systems that each provider works within.</w:t>
      </w:r>
    </w:p>
    <w:p w14:paraId="0A6A1D4F" w14:textId="77777777" w:rsidR="00373965" w:rsidRPr="00A43FAA" w:rsidRDefault="00373965" w:rsidP="00373965">
      <w:pPr>
        <w:numPr>
          <w:ilvl w:val="0"/>
          <w:numId w:val="18"/>
        </w:numPr>
        <w:tabs>
          <w:tab w:val="clear" w:pos="360"/>
          <w:tab w:val="num" w:pos="720"/>
        </w:tabs>
        <w:ind w:left="720"/>
        <w:rPr>
          <w:i/>
        </w:rPr>
      </w:pPr>
      <w:r w:rsidRPr="00A43FAA">
        <w:rPr>
          <w:i/>
        </w:rPr>
        <w:t>Accepts the professional, ethical, and legal parameters that define the proper role of the certified athletic trainer in the administration and implementation of health care delivery systems.</w:t>
      </w:r>
    </w:p>
    <w:p w14:paraId="23F31413" w14:textId="77777777" w:rsidR="00373965" w:rsidRPr="00A43FAA" w:rsidRDefault="00373965" w:rsidP="00373965">
      <w:pPr>
        <w:numPr>
          <w:ilvl w:val="0"/>
          <w:numId w:val="18"/>
        </w:numPr>
        <w:tabs>
          <w:tab w:val="clear" w:pos="360"/>
          <w:tab w:val="num" w:pos="720"/>
        </w:tabs>
        <w:ind w:left="720"/>
        <w:rPr>
          <w:i/>
        </w:rPr>
      </w:pPr>
      <w:r w:rsidRPr="00A43FAA">
        <w:rPr>
          <w:i/>
        </w:rPr>
        <w:t xml:space="preserve">Accepts the professional responsibility to satisfy certified athletic trainers’ continuing education requirements. </w:t>
      </w:r>
    </w:p>
    <w:p w14:paraId="3F55F578" w14:textId="77777777" w:rsidR="00373965" w:rsidRPr="00A43FAA" w:rsidRDefault="00373965" w:rsidP="00373965"/>
    <w:p w14:paraId="5FB6CAE4" w14:textId="77777777" w:rsidR="00373965" w:rsidRPr="00A43FAA" w:rsidRDefault="00373965" w:rsidP="00373965">
      <w:pPr>
        <w:numPr>
          <w:ilvl w:val="0"/>
          <w:numId w:val="10"/>
        </w:numPr>
      </w:pPr>
      <w:r w:rsidRPr="00A43FAA">
        <w:t xml:space="preserve">Occupational requirements according to the US Department of Labor. Strength demands </w:t>
      </w:r>
      <w:proofErr w:type="gramStart"/>
      <w:r w:rsidRPr="00A43FAA">
        <w:t>include  being</w:t>
      </w:r>
      <w:proofErr w:type="gramEnd"/>
      <w:r w:rsidRPr="00A43FAA">
        <w:t xml:space="preserve"> able to lift 20-50lbs occasionally, 10-25 lbs. frequently, or up to 10 lbs. constantly. Physical demands include Frequently talking, hearing, stooping, kneeling, crouching, reaching, and handling. Occasionally fingering and feeling. Environmental demands include Frequent exposure to weather and moderate exposure to noise. </w:t>
      </w:r>
    </w:p>
    <w:p w14:paraId="029285EB" w14:textId="77777777" w:rsidR="00373965" w:rsidRPr="005A296D" w:rsidRDefault="00373965" w:rsidP="00373965">
      <w:pPr>
        <w:numPr>
          <w:ilvl w:val="0"/>
          <w:numId w:val="19"/>
        </w:numPr>
        <w:tabs>
          <w:tab w:val="clear" w:pos="360"/>
          <w:tab w:val="num" w:pos="720"/>
        </w:tabs>
        <w:ind w:left="720"/>
        <w:rPr>
          <w:i/>
        </w:rPr>
      </w:pPr>
      <w:r w:rsidRPr="00A43FAA">
        <w:rPr>
          <w:i/>
        </w:rPr>
        <w:t xml:space="preserve">See </w:t>
      </w:r>
      <w:proofErr w:type="gramStart"/>
      <w:r w:rsidRPr="00A43FAA">
        <w:rPr>
          <w:i/>
        </w:rPr>
        <w:t>2  a</w:t>
      </w:r>
      <w:proofErr w:type="gramEnd"/>
      <w:r w:rsidRPr="00A43FAA">
        <w:rPr>
          <w:i/>
        </w:rPr>
        <w:t xml:space="preserve"> – d</w:t>
      </w:r>
    </w:p>
    <w:p w14:paraId="4A2829DD" w14:textId="77777777" w:rsidR="00373965" w:rsidRPr="00A43FAA" w:rsidRDefault="00373965" w:rsidP="00373965">
      <w:pPr>
        <w:rPr>
          <w:i/>
        </w:rPr>
      </w:pPr>
    </w:p>
    <w:p w14:paraId="01DAE48C" w14:textId="77777777" w:rsidR="00373965" w:rsidRPr="00A43FAA" w:rsidRDefault="00373965" w:rsidP="00373965">
      <w:pPr>
        <w:ind w:left="0"/>
        <w:rPr>
          <w:b/>
        </w:rPr>
      </w:pPr>
      <w:r w:rsidRPr="00A43FAA">
        <w:t>Candidates for selection to the MSAT will be required to verify they understand and meet these technical standards or that they believe that, with reasonable accommodation, they can meet the standards.</w:t>
      </w:r>
    </w:p>
    <w:p w14:paraId="457E907F" w14:textId="77777777" w:rsidR="00373965" w:rsidRPr="00A43FAA" w:rsidRDefault="00373965" w:rsidP="00373965">
      <w:pPr>
        <w:rPr>
          <w:b/>
        </w:rPr>
      </w:pPr>
    </w:p>
    <w:p w14:paraId="237A367A" w14:textId="633C3E07" w:rsidR="00373965" w:rsidRPr="00175F77" w:rsidRDefault="00373965" w:rsidP="00373965">
      <w:pPr>
        <w:pStyle w:val="BodyText"/>
      </w:pPr>
      <w:r w:rsidRPr="00A43FAA">
        <w:rPr>
          <w:szCs w:val="24"/>
        </w:rPr>
        <w:t>If there is a request for reasonable accommodations to be made, it is the policy of Minnesota State Colleges and Universities to provide reasonable accommodations to students with disabilities when such accommodations are directly related to admission</w:t>
      </w:r>
      <w:r w:rsidR="00C83ADE">
        <w:rPr>
          <w:szCs w:val="24"/>
        </w:rPr>
        <w:t xml:space="preserve"> and mat</w:t>
      </w:r>
      <w:r w:rsidR="007803AE">
        <w:rPr>
          <w:szCs w:val="24"/>
        </w:rPr>
        <w:t xml:space="preserve">riculation through </w:t>
      </w:r>
      <w:r w:rsidRPr="00A43FAA">
        <w:rPr>
          <w:szCs w:val="24"/>
        </w:rPr>
        <w:t>the MSAT</w:t>
      </w:r>
      <w:r w:rsidR="004264CB">
        <w:rPr>
          <w:szCs w:val="24"/>
        </w:rPr>
        <w:t xml:space="preserve"> program</w:t>
      </w:r>
      <w:r w:rsidRPr="00A43FAA">
        <w:rPr>
          <w:szCs w:val="24"/>
        </w:rPr>
        <w:t xml:space="preserve">. </w:t>
      </w:r>
      <w:r w:rsidRPr="00175F77">
        <w:t xml:space="preserve">Prospective students who may need reasonable accommodations for the admissions process </w:t>
      </w:r>
      <w:r w:rsidR="001B6F03">
        <w:t xml:space="preserve">and the matriculation through </w:t>
      </w:r>
      <w:r w:rsidRPr="00175F77">
        <w:t xml:space="preserve">the MSAT program should contact Chuck Eade, Director of Accessibility Resources at MSUM at </w:t>
      </w:r>
      <w:hyperlink r:id="rId46" w:history="1">
        <w:r w:rsidRPr="00175F77">
          <w:rPr>
            <w:rStyle w:val="Hyperlink"/>
          </w:rPr>
          <w:t>Charles.Eade@mnstate.edu</w:t>
        </w:r>
      </w:hyperlink>
      <w:r w:rsidRPr="00175F77">
        <w:t xml:space="preserve"> for further consultation. Students admitted to the MSAT program who self-identify with a disability or functional need are encouraged to request academic accommodations by contacting Accessibility Resources at </w:t>
      </w:r>
      <w:hyperlink r:id="rId47" w:history="1">
        <w:r w:rsidRPr="00175F77">
          <w:rPr>
            <w:rStyle w:val="Hyperlink"/>
          </w:rPr>
          <w:t>Accessibility@mnstate.edu</w:t>
        </w:r>
      </w:hyperlink>
      <w:r w:rsidRPr="00175F77">
        <w:t>.    </w:t>
      </w:r>
    </w:p>
    <w:p w14:paraId="2288A4BD" w14:textId="77777777" w:rsidR="00373965" w:rsidRPr="00A43FAA" w:rsidRDefault="00373965" w:rsidP="00373965">
      <w:pPr>
        <w:ind w:left="0"/>
        <w:rPr>
          <w:b/>
        </w:rPr>
      </w:pPr>
    </w:p>
    <w:p w14:paraId="6F24A5E6" w14:textId="77777777" w:rsidR="00373965" w:rsidRPr="00A43FAA" w:rsidRDefault="00373965" w:rsidP="00373965">
      <w:pPr>
        <w:ind w:left="0"/>
      </w:pPr>
      <w:r w:rsidRPr="00A43FAA">
        <w:t>I certify that I have read and understand the technical standards for selection listed above, and I believe to the best of my knowledge that I meet each of these standards. I understand that if I am unable to meet these standards I will not be admitted into the program.</w:t>
      </w:r>
    </w:p>
    <w:p w14:paraId="6BFD4E15" w14:textId="77777777" w:rsidR="00373965" w:rsidRPr="00A43FAA" w:rsidRDefault="00373965" w:rsidP="00373965"/>
    <w:p w14:paraId="6FA95A43" w14:textId="77777777" w:rsidR="00373965" w:rsidRPr="00A43FAA" w:rsidRDefault="00373965" w:rsidP="00373965"/>
    <w:p w14:paraId="4EF8A610" w14:textId="77777777" w:rsidR="00373965" w:rsidRPr="00A43FAA" w:rsidRDefault="00373965" w:rsidP="00373965"/>
    <w:p w14:paraId="3407990B" w14:textId="77777777" w:rsidR="00373965" w:rsidRPr="00A43FAA" w:rsidRDefault="00373965" w:rsidP="00373965">
      <w:pPr>
        <w:ind w:left="0"/>
      </w:pPr>
      <w:proofErr w:type="gramStart"/>
      <w:r w:rsidRPr="00A43FAA">
        <w:t>_________________________________</w:t>
      </w:r>
      <w:r w:rsidRPr="00A43FAA">
        <w:tab/>
      </w:r>
      <w:proofErr w:type="gramEnd"/>
      <w:r w:rsidRPr="00A43FAA">
        <w:t>__________________</w:t>
      </w:r>
    </w:p>
    <w:p w14:paraId="6817AC0F" w14:textId="22CA4796" w:rsidR="004D0054" w:rsidRDefault="00373965" w:rsidP="009D35A3">
      <w:pPr>
        <w:ind w:left="0"/>
      </w:pPr>
      <w:r w:rsidRPr="00A43FAA">
        <w:t>MSAT Signature</w:t>
      </w:r>
      <w:r w:rsidRPr="00A43FAA">
        <w:tab/>
      </w:r>
      <w:r w:rsidRPr="00A43FAA">
        <w:tab/>
      </w:r>
      <w:r w:rsidRPr="00A43FAA">
        <w:tab/>
      </w:r>
      <w:r w:rsidRPr="00A43FAA">
        <w:tab/>
        <w:t>Date Signed</w:t>
      </w:r>
    </w:p>
    <w:p w14:paraId="52DAF19F" w14:textId="347452BB" w:rsidR="009D35A3" w:rsidRDefault="009D35A3">
      <w:pPr>
        <w:spacing w:after="160" w:line="278" w:lineRule="auto"/>
        <w:ind w:left="0"/>
      </w:pPr>
      <w:r>
        <w:lastRenderedPageBreak/>
        <w:br w:type="page"/>
      </w:r>
    </w:p>
    <w:p w14:paraId="6D968DF9" w14:textId="77777777" w:rsidR="009D35A3" w:rsidRPr="009D35A3" w:rsidRDefault="009D35A3" w:rsidP="009D35A3">
      <w:pPr>
        <w:ind w:left="0"/>
      </w:pPr>
    </w:p>
    <w:p w14:paraId="28BF1A79" w14:textId="0D69064B" w:rsidR="000E2706" w:rsidRPr="000E2706" w:rsidRDefault="0062460B" w:rsidP="0039285C">
      <w:pPr>
        <w:autoSpaceDE w:val="0"/>
        <w:autoSpaceDN w:val="0"/>
        <w:adjustRightInd w:val="0"/>
        <w:spacing w:line="360" w:lineRule="auto"/>
        <w:jc w:val="center"/>
        <w:rPr>
          <w:b/>
          <w:bCs/>
          <w:color w:val="000000"/>
        </w:rPr>
      </w:pPr>
      <w:r w:rsidRPr="000E2706">
        <w:rPr>
          <w:b/>
          <w:bCs/>
          <w:color w:val="000000"/>
        </w:rPr>
        <w:t xml:space="preserve">Appendix C </w:t>
      </w:r>
    </w:p>
    <w:p w14:paraId="42C65420" w14:textId="77777777" w:rsidR="001D5E29" w:rsidRDefault="000E2706" w:rsidP="0039285C">
      <w:pPr>
        <w:autoSpaceDE w:val="0"/>
        <w:autoSpaceDN w:val="0"/>
        <w:adjustRightInd w:val="0"/>
        <w:spacing w:line="360" w:lineRule="auto"/>
        <w:jc w:val="center"/>
        <w:rPr>
          <w:b/>
          <w:bCs/>
          <w:color w:val="000000"/>
        </w:rPr>
      </w:pPr>
      <w:r w:rsidRPr="000E2706">
        <w:rPr>
          <w:b/>
          <w:bCs/>
          <w:color w:val="000000"/>
        </w:rPr>
        <w:t xml:space="preserve">Minnesota State University Moorhead </w:t>
      </w:r>
    </w:p>
    <w:p w14:paraId="7E187C31" w14:textId="4DEE1C73" w:rsidR="0039285C" w:rsidRDefault="000E2706" w:rsidP="0039285C">
      <w:pPr>
        <w:autoSpaceDE w:val="0"/>
        <w:autoSpaceDN w:val="0"/>
        <w:adjustRightInd w:val="0"/>
        <w:spacing w:line="360" w:lineRule="auto"/>
        <w:jc w:val="center"/>
        <w:rPr>
          <w:b/>
          <w:bCs/>
          <w:color w:val="000000"/>
        </w:rPr>
      </w:pPr>
      <w:r w:rsidRPr="000E2706">
        <w:rPr>
          <w:b/>
          <w:bCs/>
          <w:color w:val="000000"/>
        </w:rPr>
        <w:t>Bloodborne Pathogens Program</w:t>
      </w:r>
    </w:p>
    <w:p w14:paraId="2055127A" w14:textId="77777777" w:rsidR="001D5E29" w:rsidRPr="000E2706" w:rsidRDefault="001D5E29" w:rsidP="0039285C">
      <w:pPr>
        <w:autoSpaceDE w:val="0"/>
        <w:autoSpaceDN w:val="0"/>
        <w:adjustRightInd w:val="0"/>
        <w:spacing w:line="360" w:lineRule="auto"/>
        <w:jc w:val="center"/>
        <w:rPr>
          <w:b/>
          <w:bCs/>
          <w:color w:val="000000"/>
        </w:rPr>
      </w:pPr>
    </w:p>
    <w:p w14:paraId="2D8477A1" w14:textId="16D9ADCA" w:rsidR="001D5E29" w:rsidRPr="000E2706" w:rsidRDefault="000E2706" w:rsidP="003D5A94">
      <w:pPr>
        <w:autoSpaceDE w:val="0"/>
        <w:autoSpaceDN w:val="0"/>
        <w:adjustRightInd w:val="0"/>
        <w:spacing w:line="360" w:lineRule="auto"/>
        <w:rPr>
          <w:b/>
          <w:bCs/>
          <w:color w:val="000000"/>
          <w:u w:val="single"/>
        </w:rPr>
      </w:pPr>
      <w:r w:rsidRPr="000E2706">
        <w:rPr>
          <w:b/>
          <w:bCs/>
          <w:color w:val="000000"/>
          <w:u w:val="single"/>
        </w:rPr>
        <w:t>CAMPUS POLICY</w:t>
      </w:r>
    </w:p>
    <w:p w14:paraId="141469D2" w14:textId="77777777" w:rsidR="000E2706" w:rsidRDefault="000E2706" w:rsidP="000E2706">
      <w:pPr>
        <w:autoSpaceDE w:val="0"/>
        <w:autoSpaceDN w:val="0"/>
        <w:adjustRightInd w:val="0"/>
        <w:spacing w:line="360" w:lineRule="auto"/>
        <w:rPr>
          <w:color w:val="000000"/>
        </w:rPr>
      </w:pPr>
      <w:r w:rsidRPr="000E2706">
        <w:rPr>
          <w:color w:val="000000"/>
        </w:rPr>
        <w:t>Minnesota State University Moorhead recognizes that employees of this campus may encounter routine or non-routine occupational exposure to bloodborne pathogens including hepatitis B virus (HBV), hepatitis C virus (HBC) and human immunodeficiency virus (HIV). This written exposure control program has been developed by Minnesota State University Moorhead to eliminate or minimize employee exposure to blood or other potentially infectious materials and is intended to comply with the requirements of OSHA standard 29 CFR 1910.1030, Bloodborne Pathogens.</w:t>
      </w:r>
    </w:p>
    <w:p w14:paraId="113F290E" w14:textId="77777777" w:rsidR="00513643" w:rsidRPr="000E2706" w:rsidRDefault="00513643" w:rsidP="000E2706">
      <w:pPr>
        <w:autoSpaceDE w:val="0"/>
        <w:autoSpaceDN w:val="0"/>
        <w:adjustRightInd w:val="0"/>
        <w:spacing w:line="360" w:lineRule="auto"/>
        <w:rPr>
          <w:color w:val="000000"/>
        </w:rPr>
      </w:pPr>
    </w:p>
    <w:p w14:paraId="6E2C6A76" w14:textId="77777777" w:rsidR="000E2706" w:rsidRDefault="000E2706" w:rsidP="000E2706">
      <w:pPr>
        <w:autoSpaceDE w:val="0"/>
        <w:autoSpaceDN w:val="0"/>
        <w:adjustRightInd w:val="0"/>
        <w:spacing w:line="360" w:lineRule="auto"/>
        <w:rPr>
          <w:color w:val="000000"/>
        </w:rPr>
      </w:pPr>
      <w:r w:rsidRPr="000E2706">
        <w:rPr>
          <w:color w:val="000000"/>
        </w:rPr>
        <w:t>The Safety Administrator has been designated as the exposure control program coordinator and will be responsible for enforcement, review (annually or more frequently when determined necessary), and maintenance of this program.</w:t>
      </w:r>
    </w:p>
    <w:p w14:paraId="11F9C515" w14:textId="77777777" w:rsidR="003D5A94" w:rsidRPr="000E2706" w:rsidRDefault="003D5A94" w:rsidP="000E2706">
      <w:pPr>
        <w:autoSpaceDE w:val="0"/>
        <w:autoSpaceDN w:val="0"/>
        <w:adjustRightInd w:val="0"/>
        <w:spacing w:line="360" w:lineRule="auto"/>
        <w:rPr>
          <w:color w:val="000000"/>
        </w:rPr>
      </w:pPr>
    </w:p>
    <w:p w14:paraId="38FD3484" w14:textId="77777777" w:rsidR="000E2706" w:rsidRPr="000E2706" w:rsidRDefault="000E2706" w:rsidP="000E2706">
      <w:pPr>
        <w:autoSpaceDE w:val="0"/>
        <w:autoSpaceDN w:val="0"/>
        <w:adjustRightInd w:val="0"/>
        <w:spacing w:line="360" w:lineRule="auto"/>
        <w:rPr>
          <w:b/>
          <w:bCs/>
          <w:color w:val="000000"/>
        </w:rPr>
      </w:pPr>
      <w:r w:rsidRPr="000E2706">
        <w:rPr>
          <w:b/>
          <w:bCs/>
          <w:color w:val="000000"/>
          <w:u w:val="single"/>
        </w:rPr>
        <w:t>EXPOSURE DETERMINATION:</w:t>
      </w:r>
    </w:p>
    <w:p w14:paraId="48F244D9" w14:textId="77777777" w:rsidR="000E2706" w:rsidRPr="000E2706" w:rsidRDefault="000E2706" w:rsidP="00D3490A">
      <w:pPr>
        <w:autoSpaceDE w:val="0"/>
        <w:autoSpaceDN w:val="0"/>
        <w:adjustRightInd w:val="0"/>
        <w:spacing w:line="360" w:lineRule="auto"/>
        <w:rPr>
          <w:color w:val="000000"/>
        </w:rPr>
      </w:pPr>
      <w:r w:rsidRPr="000E2706">
        <w:rPr>
          <w:color w:val="000000"/>
        </w:rPr>
        <w:t>The following exposure determination has been made without regard to the use of personal protective equipment:</w:t>
      </w:r>
    </w:p>
    <w:p w14:paraId="1148142C" w14:textId="77777777" w:rsidR="000E2706" w:rsidRPr="000E2706" w:rsidRDefault="000E2706" w:rsidP="000C2CCF">
      <w:pPr>
        <w:autoSpaceDE w:val="0"/>
        <w:autoSpaceDN w:val="0"/>
        <w:adjustRightInd w:val="0"/>
        <w:spacing w:line="360" w:lineRule="auto"/>
        <w:ind w:left="720"/>
        <w:rPr>
          <w:color w:val="000000"/>
        </w:rPr>
      </w:pPr>
      <w:r w:rsidRPr="000E2706">
        <w:rPr>
          <w:color w:val="000000"/>
        </w:rPr>
        <w:t xml:space="preserve">A. The following are job classifications in which </w:t>
      </w:r>
      <w:r w:rsidRPr="000E2706">
        <w:rPr>
          <w:color w:val="000000"/>
          <w:u w:val="single"/>
        </w:rPr>
        <w:t>all</w:t>
      </w:r>
      <w:r w:rsidRPr="000E2706">
        <w:rPr>
          <w:color w:val="000000"/>
        </w:rPr>
        <w:t xml:space="preserve"> employees have occupational exposure to blood or other potentially infectious materials (regardless of frequency):</w:t>
      </w:r>
    </w:p>
    <w:p w14:paraId="153A9F93" w14:textId="77777777" w:rsidR="000E2706" w:rsidRPr="000E2706" w:rsidRDefault="000E2706" w:rsidP="000E2706">
      <w:pPr>
        <w:autoSpaceDE w:val="0"/>
        <w:autoSpaceDN w:val="0"/>
        <w:adjustRightInd w:val="0"/>
        <w:spacing w:line="360" w:lineRule="auto"/>
        <w:rPr>
          <w:color w:val="000000"/>
        </w:rPr>
      </w:pPr>
    </w:p>
    <w:tbl>
      <w:tblPr>
        <w:tblW w:w="0" w:type="auto"/>
        <w:tblInd w:w="840" w:type="dxa"/>
        <w:tblLayout w:type="fixed"/>
        <w:tblCellMar>
          <w:left w:w="0" w:type="dxa"/>
          <w:right w:w="0" w:type="dxa"/>
        </w:tblCellMar>
        <w:tblLook w:val="0000" w:firstRow="0" w:lastRow="0" w:firstColumn="0" w:lastColumn="0" w:noHBand="0" w:noVBand="0"/>
      </w:tblPr>
      <w:tblGrid>
        <w:gridCol w:w="3082"/>
        <w:gridCol w:w="897"/>
        <w:gridCol w:w="4343"/>
        <w:gridCol w:w="35"/>
      </w:tblGrid>
      <w:tr w:rsidR="000E2706" w:rsidRPr="000E2706" w14:paraId="4C039E22" w14:textId="77777777">
        <w:trPr>
          <w:trHeight w:val="354"/>
        </w:trPr>
        <w:tc>
          <w:tcPr>
            <w:tcW w:w="3082" w:type="dxa"/>
            <w:tcBorders>
              <w:top w:val="none" w:sz="6" w:space="0" w:color="auto"/>
              <w:left w:val="none" w:sz="6" w:space="0" w:color="auto"/>
              <w:bottom w:val="none" w:sz="6" w:space="0" w:color="auto"/>
              <w:right w:val="none" w:sz="6" w:space="0" w:color="auto"/>
            </w:tcBorders>
          </w:tcPr>
          <w:p w14:paraId="050877BD" w14:textId="77777777" w:rsidR="000E2706" w:rsidRPr="000E2706" w:rsidRDefault="000E2706" w:rsidP="003E789E">
            <w:pPr>
              <w:autoSpaceDE w:val="0"/>
              <w:autoSpaceDN w:val="0"/>
              <w:adjustRightInd w:val="0"/>
              <w:spacing w:line="360" w:lineRule="auto"/>
              <w:ind w:left="0"/>
              <w:rPr>
                <w:color w:val="000000"/>
              </w:rPr>
            </w:pPr>
            <w:r w:rsidRPr="000E2706">
              <w:rPr>
                <w:color w:val="000000"/>
                <w:u w:val="single"/>
              </w:rPr>
              <w:t>JOB TITLE</w:t>
            </w:r>
          </w:p>
        </w:tc>
        <w:tc>
          <w:tcPr>
            <w:tcW w:w="897" w:type="dxa"/>
            <w:tcBorders>
              <w:top w:val="none" w:sz="6" w:space="0" w:color="auto"/>
              <w:left w:val="none" w:sz="6" w:space="0" w:color="auto"/>
              <w:bottom w:val="none" w:sz="6" w:space="0" w:color="auto"/>
              <w:right w:val="none" w:sz="6" w:space="0" w:color="auto"/>
            </w:tcBorders>
          </w:tcPr>
          <w:p w14:paraId="30E63D04" w14:textId="77777777" w:rsidR="000E2706" w:rsidRPr="000E2706" w:rsidRDefault="000E2706" w:rsidP="000E2706">
            <w:pPr>
              <w:autoSpaceDE w:val="0"/>
              <w:autoSpaceDN w:val="0"/>
              <w:adjustRightInd w:val="0"/>
              <w:spacing w:line="360" w:lineRule="auto"/>
              <w:rPr>
                <w:color w:val="000000"/>
              </w:rPr>
            </w:pPr>
          </w:p>
        </w:tc>
        <w:tc>
          <w:tcPr>
            <w:tcW w:w="4343" w:type="dxa"/>
            <w:tcBorders>
              <w:top w:val="none" w:sz="6" w:space="0" w:color="auto"/>
              <w:left w:val="none" w:sz="6" w:space="0" w:color="auto"/>
              <w:bottom w:val="none" w:sz="6" w:space="0" w:color="auto"/>
              <w:right w:val="none" w:sz="6" w:space="0" w:color="auto"/>
            </w:tcBorders>
          </w:tcPr>
          <w:p w14:paraId="0BBF9481" w14:textId="77777777" w:rsidR="000E2706" w:rsidRPr="000E2706" w:rsidRDefault="000E2706" w:rsidP="000E2706">
            <w:pPr>
              <w:autoSpaceDE w:val="0"/>
              <w:autoSpaceDN w:val="0"/>
              <w:adjustRightInd w:val="0"/>
              <w:spacing w:line="360" w:lineRule="auto"/>
              <w:rPr>
                <w:color w:val="000000"/>
              </w:rPr>
            </w:pPr>
            <w:r w:rsidRPr="000E2706">
              <w:rPr>
                <w:color w:val="000000"/>
                <w:u w:val="single"/>
              </w:rPr>
              <w:t>DEPARTMENT/LOCATION</w:t>
            </w:r>
          </w:p>
        </w:tc>
        <w:tc>
          <w:tcPr>
            <w:tcW w:w="35" w:type="dxa"/>
            <w:vMerge w:val="restart"/>
            <w:tcBorders>
              <w:top w:val="none" w:sz="6" w:space="0" w:color="auto"/>
              <w:left w:val="none" w:sz="6" w:space="0" w:color="auto"/>
              <w:bottom w:val="single" w:sz="8" w:space="0" w:color="000000"/>
              <w:right w:val="none" w:sz="6" w:space="0" w:color="auto"/>
            </w:tcBorders>
          </w:tcPr>
          <w:p w14:paraId="4FB0C85E" w14:textId="77777777" w:rsidR="000E2706" w:rsidRPr="000E2706" w:rsidRDefault="000E2706" w:rsidP="000E2706">
            <w:pPr>
              <w:autoSpaceDE w:val="0"/>
              <w:autoSpaceDN w:val="0"/>
              <w:adjustRightInd w:val="0"/>
              <w:spacing w:line="360" w:lineRule="auto"/>
              <w:rPr>
                <w:color w:val="000000"/>
              </w:rPr>
            </w:pPr>
          </w:p>
        </w:tc>
      </w:tr>
      <w:tr w:rsidR="000E2706" w:rsidRPr="000E2706" w14:paraId="1C04E48F" w14:textId="77777777">
        <w:trPr>
          <w:trHeight w:val="344"/>
        </w:trPr>
        <w:tc>
          <w:tcPr>
            <w:tcW w:w="3082" w:type="dxa"/>
            <w:tcBorders>
              <w:top w:val="none" w:sz="6" w:space="0" w:color="auto"/>
              <w:left w:val="none" w:sz="6" w:space="0" w:color="auto"/>
              <w:bottom w:val="single" w:sz="6" w:space="0" w:color="000000"/>
              <w:right w:val="none" w:sz="6" w:space="0" w:color="auto"/>
            </w:tcBorders>
          </w:tcPr>
          <w:p w14:paraId="41D64BFA" w14:textId="77777777" w:rsidR="000E2706" w:rsidRPr="000E2706" w:rsidRDefault="000E2706" w:rsidP="003E789E">
            <w:pPr>
              <w:autoSpaceDE w:val="0"/>
              <w:autoSpaceDN w:val="0"/>
              <w:adjustRightInd w:val="0"/>
              <w:spacing w:line="360" w:lineRule="auto"/>
              <w:ind w:left="0"/>
              <w:rPr>
                <w:color w:val="000000"/>
              </w:rPr>
            </w:pPr>
            <w:r w:rsidRPr="000E2706">
              <w:rPr>
                <w:color w:val="000000"/>
              </w:rPr>
              <w:t>Athletic Trainers</w:t>
            </w:r>
          </w:p>
        </w:tc>
        <w:tc>
          <w:tcPr>
            <w:tcW w:w="897" w:type="dxa"/>
            <w:tcBorders>
              <w:top w:val="none" w:sz="6" w:space="0" w:color="auto"/>
              <w:left w:val="none" w:sz="6" w:space="0" w:color="auto"/>
              <w:bottom w:val="single" w:sz="6" w:space="0" w:color="000000"/>
              <w:right w:val="none" w:sz="6" w:space="0" w:color="auto"/>
            </w:tcBorders>
          </w:tcPr>
          <w:p w14:paraId="552D968D" w14:textId="580B1C93" w:rsidR="000E2706" w:rsidRPr="000E2706" w:rsidRDefault="000E2706" w:rsidP="000E2706">
            <w:pPr>
              <w:autoSpaceDE w:val="0"/>
              <w:autoSpaceDN w:val="0"/>
              <w:adjustRightInd w:val="0"/>
              <w:spacing w:line="360" w:lineRule="auto"/>
              <w:rPr>
                <w:color w:val="000000"/>
              </w:rPr>
            </w:pPr>
          </w:p>
        </w:tc>
        <w:tc>
          <w:tcPr>
            <w:tcW w:w="4343" w:type="dxa"/>
            <w:tcBorders>
              <w:top w:val="none" w:sz="6" w:space="0" w:color="auto"/>
              <w:left w:val="none" w:sz="6" w:space="0" w:color="auto"/>
              <w:bottom w:val="single" w:sz="8" w:space="0" w:color="000000"/>
              <w:right w:val="none" w:sz="6" w:space="0" w:color="auto"/>
            </w:tcBorders>
          </w:tcPr>
          <w:p w14:paraId="50F58C2B" w14:textId="77777777" w:rsidR="000E2706" w:rsidRPr="000E2706" w:rsidRDefault="000E2706" w:rsidP="000E2706">
            <w:pPr>
              <w:autoSpaceDE w:val="0"/>
              <w:autoSpaceDN w:val="0"/>
              <w:adjustRightInd w:val="0"/>
              <w:spacing w:line="360" w:lineRule="auto"/>
              <w:rPr>
                <w:color w:val="000000"/>
              </w:rPr>
            </w:pPr>
            <w:r w:rsidRPr="000E2706">
              <w:rPr>
                <w:color w:val="000000"/>
              </w:rPr>
              <w:t>Athletics</w:t>
            </w:r>
          </w:p>
        </w:tc>
        <w:tc>
          <w:tcPr>
            <w:tcW w:w="35" w:type="dxa"/>
            <w:vMerge/>
            <w:tcBorders>
              <w:top w:val="nil"/>
              <w:left w:val="none" w:sz="6" w:space="0" w:color="auto"/>
              <w:bottom w:val="single" w:sz="8" w:space="0" w:color="000000"/>
              <w:right w:val="none" w:sz="6" w:space="0" w:color="auto"/>
            </w:tcBorders>
          </w:tcPr>
          <w:p w14:paraId="770F2B81" w14:textId="77777777" w:rsidR="000E2706" w:rsidRPr="000E2706" w:rsidRDefault="000E2706" w:rsidP="000E2706">
            <w:pPr>
              <w:autoSpaceDE w:val="0"/>
              <w:autoSpaceDN w:val="0"/>
              <w:adjustRightInd w:val="0"/>
              <w:spacing w:line="360" w:lineRule="auto"/>
              <w:rPr>
                <w:color w:val="000000"/>
              </w:rPr>
            </w:pPr>
          </w:p>
        </w:tc>
      </w:tr>
      <w:tr w:rsidR="000E2706" w:rsidRPr="000E2706" w14:paraId="1E7EC369" w14:textId="77777777">
        <w:trPr>
          <w:trHeight w:val="488"/>
        </w:trPr>
        <w:tc>
          <w:tcPr>
            <w:tcW w:w="3082" w:type="dxa"/>
            <w:tcBorders>
              <w:top w:val="single" w:sz="6" w:space="0" w:color="000000"/>
              <w:left w:val="none" w:sz="6" w:space="0" w:color="auto"/>
              <w:bottom w:val="single" w:sz="8" w:space="0" w:color="000000"/>
              <w:right w:val="none" w:sz="6" w:space="0" w:color="auto"/>
            </w:tcBorders>
          </w:tcPr>
          <w:p w14:paraId="02C0FC9F" w14:textId="77777777" w:rsidR="000E2706" w:rsidRPr="000E2706" w:rsidRDefault="000E2706" w:rsidP="003E789E">
            <w:pPr>
              <w:autoSpaceDE w:val="0"/>
              <w:autoSpaceDN w:val="0"/>
              <w:adjustRightInd w:val="0"/>
              <w:spacing w:line="360" w:lineRule="auto"/>
              <w:ind w:left="0"/>
              <w:rPr>
                <w:color w:val="000000"/>
              </w:rPr>
            </w:pPr>
            <w:r w:rsidRPr="000E2706">
              <w:rPr>
                <w:color w:val="000000"/>
              </w:rPr>
              <w:t>Early Education Center Teacher</w:t>
            </w:r>
          </w:p>
        </w:tc>
        <w:tc>
          <w:tcPr>
            <w:tcW w:w="897" w:type="dxa"/>
            <w:tcBorders>
              <w:top w:val="single" w:sz="6" w:space="0" w:color="000000"/>
              <w:left w:val="none" w:sz="6" w:space="0" w:color="auto"/>
              <w:bottom w:val="single" w:sz="8" w:space="0" w:color="000000"/>
              <w:right w:val="none" w:sz="6" w:space="0" w:color="auto"/>
            </w:tcBorders>
          </w:tcPr>
          <w:p w14:paraId="40A81BDB" w14:textId="77777777" w:rsidR="000E2706" w:rsidRPr="000E2706" w:rsidRDefault="000E2706" w:rsidP="000E2706">
            <w:pPr>
              <w:autoSpaceDE w:val="0"/>
              <w:autoSpaceDN w:val="0"/>
              <w:adjustRightInd w:val="0"/>
              <w:spacing w:line="360" w:lineRule="auto"/>
              <w:rPr>
                <w:color w:val="000000"/>
              </w:rPr>
            </w:pPr>
          </w:p>
        </w:tc>
        <w:tc>
          <w:tcPr>
            <w:tcW w:w="4343" w:type="dxa"/>
            <w:tcBorders>
              <w:top w:val="single" w:sz="8" w:space="0" w:color="000000"/>
              <w:left w:val="none" w:sz="6" w:space="0" w:color="auto"/>
              <w:bottom w:val="single" w:sz="8" w:space="0" w:color="000000"/>
              <w:right w:val="none" w:sz="6" w:space="0" w:color="auto"/>
            </w:tcBorders>
          </w:tcPr>
          <w:p w14:paraId="0C416DF7" w14:textId="77777777" w:rsidR="000E2706" w:rsidRPr="000E2706" w:rsidRDefault="000E2706" w:rsidP="000E2706">
            <w:pPr>
              <w:autoSpaceDE w:val="0"/>
              <w:autoSpaceDN w:val="0"/>
              <w:adjustRightInd w:val="0"/>
              <w:spacing w:line="360" w:lineRule="auto"/>
              <w:rPr>
                <w:color w:val="000000"/>
              </w:rPr>
            </w:pPr>
            <w:r w:rsidRPr="000E2706">
              <w:rPr>
                <w:color w:val="000000"/>
              </w:rPr>
              <w:t>Early Education Center</w:t>
            </w:r>
          </w:p>
        </w:tc>
        <w:tc>
          <w:tcPr>
            <w:tcW w:w="35" w:type="dxa"/>
            <w:vMerge/>
            <w:tcBorders>
              <w:top w:val="nil"/>
              <w:left w:val="none" w:sz="6" w:space="0" w:color="auto"/>
              <w:bottom w:val="single" w:sz="8" w:space="0" w:color="000000"/>
              <w:right w:val="none" w:sz="6" w:space="0" w:color="auto"/>
            </w:tcBorders>
          </w:tcPr>
          <w:p w14:paraId="45245933" w14:textId="77777777" w:rsidR="000E2706" w:rsidRPr="000E2706" w:rsidRDefault="000E2706" w:rsidP="000E2706">
            <w:pPr>
              <w:autoSpaceDE w:val="0"/>
              <w:autoSpaceDN w:val="0"/>
              <w:adjustRightInd w:val="0"/>
              <w:spacing w:line="360" w:lineRule="auto"/>
              <w:rPr>
                <w:color w:val="000000"/>
              </w:rPr>
            </w:pPr>
          </w:p>
        </w:tc>
      </w:tr>
      <w:tr w:rsidR="000E2706" w:rsidRPr="000E2706" w14:paraId="08F4E721" w14:textId="77777777">
        <w:trPr>
          <w:trHeight w:val="488"/>
        </w:trPr>
        <w:tc>
          <w:tcPr>
            <w:tcW w:w="3082" w:type="dxa"/>
            <w:tcBorders>
              <w:top w:val="single" w:sz="8" w:space="0" w:color="000000"/>
              <w:left w:val="none" w:sz="6" w:space="0" w:color="auto"/>
              <w:bottom w:val="single" w:sz="8" w:space="0" w:color="000000"/>
              <w:right w:val="none" w:sz="6" w:space="0" w:color="auto"/>
            </w:tcBorders>
          </w:tcPr>
          <w:p w14:paraId="001B4A5F" w14:textId="77777777" w:rsidR="000E2706" w:rsidRPr="000E2706" w:rsidRDefault="000E2706" w:rsidP="003E789E">
            <w:pPr>
              <w:autoSpaceDE w:val="0"/>
              <w:autoSpaceDN w:val="0"/>
              <w:adjustRightInd w:val="0"/>
              <w:spacing w:line="360" w:lineRule="auto"/>
              <w:ind w:left="0"/>
              <w:rPr>
                <w:color w:val="000000"/>
              </w:rPr>
            </w:pPr>
            <w:r w:rsidRPr="000E2706">
              <w:rPr>
                <w:color w:val="000000"/>
              </w:rPr>
              <w:t>Clinical Faculty</w:t>
            </w:r>
          </w:p>
        </w:tc>
        <w:tc>
          <w:tcPr>
            <w:tcW w:w="897" w:type="dxa"/>
            <w:tcBorders>
              <w:top w:val="single" w:sz="8" w:space="0" w:color="000000"/>
              <w:left w:val="none" w:sz="6" w:space="0" w:color="auto"/>
              <w:bottom w:val="single" w:sz="6" w:space="0" w:color="000000"/>
              <w:right w:val="none" w:sz="6" w:space="0" w:color="auto"/>
            </w:tcBorders>
          </w:tcPr>
          <w:p w14:paraId="3200CCF8" w14:textId="77777777" w:rsidR="000E2706" w:rsidRPr="000E2706" w:rsidRDefault="000E2706" w:rsidP="000E2706">
            <w:pPr>
              <w:autoSpaceDE w:val="0"/>
              <w:autoSpaceDN w:val="0"/>
              <w:adjustRightInd w:val="0"/>
              <w:spacing w:line="360" w:lineRule="auto"/>
              <w:rPr>
                <w:color w:val="000000"/>
              </w:rPr>
            </w:pPr>
          </w:p>
        </w:tc>
        <w:tc>
          <w:tcPr>
            <w:tcW w:w="4343" w:type="dxa"/>
            <w:tcBorders>
              <w:top w:val="single" w:sz="8" w:space="0" w:color="000000"/>
              <w:left w:val="none" w:sz="6" w:space="0" w:color="auto"/>
              <w:bottom w:val="single" w:sz="6" w:space="0" w:color="000000"/>
              <w:right w:val="none" w:sz="6" w:space="0" w:color="auto"/>
            </w:tcBorders>
          </w:tcPr>
          <w:p w14:paraId="63C4113F" w14:textId="77777777" w:rsidR="000E2706" w:rsidRPr="000E2706" w:rsidRDefault="000E2706" w:rsidP="000E2706">
            <w:pPr>
              <w:autoSpaceDE w:val="0"/>
              <w:autoSpaceDN w:val="0"/>
              <w:adjustRightInd w:val="0"/>
              <w:spacing w:line="360" w:lineRule="auto"/>
              <w:rPr>
                <w:color w:val="000000"/>
              </w:rPr>
            </w:pPr>
            <w:r w:rsidRPr="000E2706">
              <w:rPr>
                <w:color w:val="000000"/>
              </w:rPr>
              <w:t>School of Nursing &amp; Healthcare Leadership</w:t>
            </w:r>
          </w:p>
        </w:tc>
        <w:tc>
          <w:tcPr>
            <w:tcW w:w="35" w:type="dxa"/>
            <w:vMerge/>
            <w:tcBorders>
              <w:top w:val="nil"/>
              <w:left w:val="none" w:sz="6" w:space="0" w:color="auto"/>
              <w:bottom w:val="single" w:sz="8" w:space="0" w:color="000000"/>
              <w:right w:val="none" w:sz="6" w:space="0" w:color="auto"/>
            </w:tcBorders>
          </w:tcPr>
          <w:p w14:paraId="73D68D3A" w14:textId="77777777" w:rsidR="000E2706" w:rsidRPr="000E2706" w:rsidRDefault="000E2706" w:rsidP="000E2706">
            <w:pPr>
              <w:autoSpaceDE w:val="0"/>
              <w:autoSpaceDN w:val="0"/>
              <w:adjustRightInd w:val="0"/>
              <w:spacing w:line="360" w:lineRule="auto"/>
              <w:rPr>
                <w:color w:val="000000"/>
              </w:rPr>
            </w:pPr>
          </w:p>
        </w:tc>
      </w:tr>
      <w:tr w:rsidR="000E2706" w:rsidRPr="000E2706" w14:paraId="2B921D1C" w14:textId="77777777">
        <w:trPr>
          <w:trHeight w:val="488"/>
        </w:trPr>
        <w:tc>
          <w:tcPr>
            <w:tcW w:w="3082" w:type="dxa"/>
            <w:tcBorders>
              <w:top w:val="single" w:sz="8" w:space="0" w:color="000000"/>
              <w:left w:val="none" w:sz="6" w:space="0" w:color="auto"/>
              <w:bottom w:val="single" w:sz="8" w:space="0" w:color="000000"/>
              <w:right w:val="none" w:sz="6" w:space="0" w:color="auto"/>
            </w:tcBorders>
          </w:tcPr>
          <w:p w14:paraId="3653969C" w14:textId="77777777" w:rsidR="000E2706" w:rsidRPr="000E2706" w:rsidRDefault="000E2706" w:rsidP="003E789E">
            <w:pPr>
              <w:autoSpaceDE w:val="0"/>
              <w:autoSpaceDN w:val="0"/>
              <w:adjustRightInd w:val="0"/>
              <w:spacing w:line="360" w:lineRule="auto"/>
              <w:ind w:left="0"/>
              <w:rPr>
                <w:color w:val="000000"/>
              </w:rPr>
            </w:pPr>
            <w:r w:rsidRPr="000E2706">
              <w:rPr>
                <w:color w:val="000000"/>
              </w:rPr>
              <w:t>Campus Security Officers</w:t>
            </w:r>
          </w:p>
        </w:tc>
        <w:tc>
          <w:tcPr>
            <w:tcW w:w="897" w:type="dxa"/>
            <w:tcBorders>
              <w:top w:val="single" w:sz="6" w:space="0" w:color="000000"/>
              <w:left w:val="none" w:sz="6" w:space="0" w:color="auto"/>
              <w:bottom w:val="single" w:sz="8" w:space="0" w:color="000000"/>
              <w:right w:val="none" w:sz="6" w:space="0" w:color="auto"/>
            </w:tcBorders>
          </w:tcPr>
          <w:p w14:paraId="3FC5AC4C" w14:textId="77777777" w:rsidR="000E2706" w:rsidRPr="000E2706" w:rsidRDefault="000E2706" w:rsidP="000E2706">
            <w:pPr>
              <w:autoSpaceDE w:val="0"/>
              <w:autoSpaceDN w:val="0"/>
              <w:adjustRightInd w:val="0"/>
              <w:spacing w:line="360" w:lineRule="auto"/>
              <w:rPr>
                <w:color w:val="000000"/>
              </w:rPr>
            </w:pPr>
          </w:p>
        </w:tc>
        <w:tc>
          <w:tcPr>
            <w:tcW w:w="4343" w:type="dxa"/>
            <w:tcBorders>
              <w:top w:val="single" w:sz="6" w:space="0" w:color="000000"/>
              <w:left w:val="none" w:sz="6" w:space="0" w:color="auto"/>
              <w:bottom w:val="single" w:sz="8" w:space="0" w:color="000000"/>
              <w:right w:val="none" w:sz="6" w:space="0" w:color="auto"/>
            </w:tcBorders>
          </w:tcPr>
          <w:p w14:paraId="1D6FC058" w14:textId="77777777" w:rsidR="000E2706" w:rsidRPr="000E2706" w:rsidRDefault="000E2706" w:rsidP="000E2706">
            <w:pPr>
              <w:autoSpaceDE w:val="0"/>
              <w:autoSpaceDN w:val="0"/>
              <w:adjustRightInd w:val="0"/>
              <w:spacing w:line="360" w:lineRule="auto"/>
              <w:rPr>
                <w:color w:val="000000"/>
              </w:rPr>
            </w:pPr>
            <w:r w:rsidRPr="000E2706">
              <w:rPr>
                <w:color w:val="000000"/>
              </w:rPr>
              <w:t>Public Safety</w:t>
            </w:r>
          </w:p>
        </w:tc>
        <w:tc>
          <w:tcPr>
            <w:tcW w:w="35" w:type="dxa"/>
            <w:vMerge/>
            <w:tcBorders>
              <w:top w:val="nil"/>
              <w:left w:val="none" w:sz="6" w:space="0" w:color="auto"/>
              <w:bottom w:val="single" w:sz="8" w:space="0" w:color="000000"/>
              <w:right w:val="none" w:sz="6" w:space="0" w:color="auto"/>
            </w:tcBorders>
          </w:tcPr>
          <w:p w14:paraId="6332B68D" w14:textId="77777777" w:rsidR="000E2706" w:rsidRPr="000E2706" w:rsidRDefault="000E2706" w:rsidP="000E2706">
            <w:pPr>
              <w:autoSpaceDE w:val="0"/>
              <w:autoSpaceDN w:val="0"/>
              <w:adjustRightInd w:val="0"/>
              <w:spacing w:line="360" w:lineRule="auto"/>
              <w:rPr>
                <w:color w:val="000000"/>
              </w:rPr>
            </w:pPr>
          </w:p>
        </w:tc>
      </w:tr>
      <w:tr w:rsidR="000E2706" w:rsidRPr="000E2706" w14:paraId="5C7705D7" w14:textId="77777777">
        <w:trPr>
          <w:trHeight w:val="488"/>
        </w:trPr>
        <w:tc>
          <w:tcPr>
            <w:tcW w:w="3082" w:type="dxa"/>
            <w:tcBorders>
              <w:top w:val="single" w:sz="8" w:space="0" w:color="000000"/>
              <w:left w:val="none" w:sz="6" w:space="0" w:color="auto"/>
              <w:bottom w:val="single" w:sz="8" w:space="0" w:color="000000"/>
              <w:right w:val="none" w:sz="6" w:space="0" w:color="auto"/>
            </w:tcBorders>
          </w:tcPr>
          <w:p w14:paraId="1F738581" w14:textId="77777777" w:rsidR="000E2706" w:rsidRPr="000E2706" w:rsidRDefault="000E2706" w:rsidP="003E789E">
            <w:pPr>
              <w:autoSpaceDE w:val="0"/>
              <w:autoSpaceDN w:val="0"/>
              <w:adjustRightInd w:val="0"/>
              <w:spacing w:line="360" w:lineRule="auto"/>
              <w:ind w:left="0"/>
              <w:rPr>
                <w:color w:val="000000"/>
              </w:rPr>
            </w:pPr>
            <w:r w:rsidRPr="000E2706">
              <w:rPr>
                <w:color w:val="000000"/>
              </w:rPr>
              <w:t>Campus Security Supervisors</w:t>
            </w:r>
          </w:p>
        </w:tc>
        <w:tc>
          <w:tcPr>
            <w:tcW w:w="897" w:type="dxa"/>
            <w:tcBorders>
              <w:top w:val="single" w:sz="8" w:space="0" w:color="000000"/>
              <w:left w:val="none" w:sz="6" w:space="0" w:color="auto"/>
              <w:bottom w:val="single" w:sz="8" w:space="0" w:color="000000"/>
              <w:right w:val="none" w:sz="6" w:space="0" w:color="auto"/>
            </w:tcBorders>
          </w:tcPr>
          <w:p w14:paraId="2DD56089" w14:textId="77777777" w:rsidR="000E2706" w:rsidRPr="000E2706" w:rsidRDefault="000E2706" w:rsidP="000E2706">
            <w:pPr>
              <w:autoSpaceDE w:val="0"/>
              <w:autoSpaceDN w:val="0"/>
              <w:adjustRightInd w:val="0"/>
              <w:spacing w:line="360" w:lineRule="auto"/>
              <w:rPr>
                <w:color w:val="000000"/>
              </w:rPr>
            </w:pPr>
          </w:p>
        </w:tc>
        <w:tc>
          <w:tcPr>
            <w:tcW w:w="4343" w:type="dxa"/>
            <w:tcBorders>
              <w:top w:val="single" w:sz="8" w:space="0" w:color="000000"/>
              <w:left w:val="none" w:sz="6" w:space="0" w:color="auto"/>
              <w:bottom w:val="single" w:sz="8" w:space="0" w:color="000000"/>
              <w:right w:val="none" w:sz="6" w:space="0" w:color="auto"/>
            </w:tcBorders>
          </w:tcPr>
          <w:p w14:paraId="6DE523DC" w14:textId="77777777" w:rsidR="000E2706" w:rsidRPr="000E2706" w:rsidRDefault="000E2706" w:rsidP="000E2706">
            <w:pPr>
              <w:autoSpaceDE w:val="0"/>
              <w:autoSpaceDN w:val="0"/>
              <w:adjustRightInd w:val="0"/>
              <w:spacing w:line="360" w:lineRule="auto"/>
              <w:rPr>
                <w:color w:val="000000"/>
              </w:rPr>
            </w:pPr>
            <w:r w:rsidRPr="000E2706">
              <w:rPr>
                <w:color w:val="000000"/>
              </w:rPr>
              <w:t>Public Safety</w:t>
            </w:r>
          </w:p>
        </w:tc>
        <w:tc>
          <w:tcPr>
            <w:tcW w:w="35" w:type="dxa"/>
            <w:tcBorders>
              <w:top w:val="single" w:sz="8" w:space="0" w:color="000000"/>
              <w:left w:val="none" w:sz="6" w:space="0" w:color="auto"/>
              <w:bottom w:val="none" w:sz="6" w:space="0" w:color="auto"/>
              <w:right w:val="none" w:sz="6" w:space="0" w:color="auto"/>
            </w:tcBorders>
          </w:tcPr>
          <w:p w14:paraId="0A9DA2B1" w14:textId="77777777" w:rsidR="000E2706" w:rsidRPr="000E2706" w:rsidRDefault="000E2706" w:rsidP="000E2706">
            <w:pPr>
              <w:autoSpaceDE w:val="0"/>
              <w:autoSpaceDN w:val="0"/>
              <w:adjustRightInd w:val="0"/>
              <w:spacing w:line="360" w:lineRule="auto"/>
              <w:rPr>
                <w:color w:val="000000"/>
              </w:rPr>
            </w:pPr>
          </w:p>
        </w:tc>
      </w:tr>
      <w:tr w:rsidR="000E2706" w:rsidRPr="000E2706" w14:paraId="4814CBA3" w14:textId="77777777">
        <w:trPr>
          <w:trHeight w:val="464"/>
        </w:trPr>
        <w:tc>
          <w:tcPr>
            <w:tcW w:w="3082" w:type="dxa"/>
            <w:tcBorders>
              <w:top w:val="single" w:sz="8" w:space="0" w:color="000000"/>
              <w:left w:val="none" w:sz="6" w:space="0" w:color="auto"/>
              <w:bottom w:val="single" w:sz="8" w:space="0" w:color="000000"/>
              <w:right w:val="none" w:sz="6" w:space="0" w:color="auto"/>
            </w:tcBorders>
          </w:tcPr>
          <w:p w14:paraId="5D27E305" w14:textId="77777777" w:rsidR="000E2706" w:rsidRPr="000E2706" w:rsidRDefault="000E2706" w:rsidP="003E789E">
            <w:pPr>
              <w:autoSpaceDE w:val="0"/>
              <w:autoSpaceDN w:val="0"/>
              <w:adjustRightInd w:val="0"/>
              <w:spacing w:line="360" w:lineRule="auto"/>
              <w:ind w:left="0"/>
              <w:rPr>
                <w:color w:val="000000"/>
              </w:rPr>
            </w:pPr>
            <w:r w:rsidRPr="000E2706">
              <w:rPr>
                <w:color w:val="000000"/>
              </w:rPr>
              <w:t>Safety Administrator</w:t>
            </w:r>
          </w:p>
        </w:tc>
        <w:tc>
          <w:tcPr>
            <w:tcW w:w="897" w:type="dxa"/>
            <w:tcBorders>
              <w:top w:val="single" w:sz="8" w:space="0" w:color="000000"/>
              <w:left w:val="none" w:sz="6" w:space="0" w:color="auto"/>
              <w:bottom w:val="single" w:sz="8" w:space="0" w:color="000000"/>
              <w:right w:val="none" w:sz="6" w:space="0" w:color="auto"/>
            </w:tcBorders>
          </w:tcPr>
          <w:p w14:paraId="5E3D0F74" w14:textId="77777777" w:rsidR="000E2706" w:rsidRPr="000E2706" w:rsidRDefault="000E2706" w:rsidP="000E2706">
            <w:pPr>
              <w:autoSpaceDE w:val="0"/>
              <w:autoSpaceDN w:val="0"/>
              <w:adjustRightInd w:val="0"/>
              <w:spacing w:line="360" w:lineRule="auto"/>
              <w:rPr>
                <w:color w:val="000000"/>
              </w:rPr>
            </w:pPr>
          </w:p>
        </w:tc>
        <w:tc>
          <w:tcPr>
            <w:tcW w:w="4343" w:type="dxa"/>
            <w:tcBorders>
              <w:top w:val="single" w:sz="8" w:space="0" w:color="000000"/>
              <w:left w:val="none" w:sz="6" w:space="0" w:color="auto"/>
              <w:bottom w:val="single" w:sz="8" w:space="0" w:color="000000"/>
              <w:right w:val="none" w:sz="6" w:space="0" w:color="auto"/>
            </w:tcBorders>
          </w:tcPr>
          <w:p w14:paraId="6786D0C5" w14:textId="77777777" w:rsidR="000E2706" w:rsidRPr="000E2706" w:rsidRDefault="000E2706" w:rsidP="000E2706">
            <w:pPr>
              <w:autoSpaceDE w:val="0"/>
              <w:autoSpaceDN w:val="0"/>
              <w:adjustRightInd w:val="0"/>
              <w:spacing w:line="360" w:lineRule="auto"/>
              <w:rPr>
                <w:color w:val="000000"/>
              </w:rPr>
            </w:pPr>
            <w:r w:rsidRPr="000E2706">
              <w:rPr>
                <w:color w:val="000000"/>
              </w:rPr>
              <w:t>Environmental Health &amp; Safety</w:t>
            </w:r>
          </w:p>
        </w:tc>
        <w:tc>
          <w:tcPr>
            <w:tcW w:w="35" w:type="dxa"/>
            <w:tcBorders>
              <w:top w:val="none" w:sz="6" w:space="0" w:color="auto"/>
              <w:left w:val="none" w:sz="6" w:space="0" w:color="auto"/>
              <w:bottom w:val="none" w:sz="6" w:space="0" w:color="auto"/>
              <w:right w:val="none" w:sz="6" w:space="0" w:color="auto"/>
            </w:tcBorders>
          </w:tcPr>
          <w:p w14:paraId="3A040A88" w14:textId="77777777" w:rsidR="000E2706" w:rsidRPr="000E2706" w:rsidRDefault="000E2706" w:rsidP="000E2706">
            <w:pPr>
              <w:autoSpaceDE w:val="0"/>
              <w:autoSpaceDN w:val="0"/>
              <w:adjustRightInd w:val="0"/>
              <w:spacing w:line="360" w:lineRule="auto"/>
              <w:rPr>
                <w:color w:val="000000"/>
              </w:rPr>
            </w:pPr>
          </w:p>
        </w:tc>
      </w:tr>
    </w:tbl>
    <w:p w14:paraId="60D509F3" w14:textId="188281DC" w:rsidR="000E2706" w:rsidRPr="000E2706" w:rsidRDefault="003A5F91" w:rsidP="003E789E">
      <w:pPr>
        <w:autoSpaceDE w:val="0"/>
        <w:autoSpaceDN w:val="0"/>
        <w:adjustRightInd w:val="0"/>
        <w:spacing w:line="360" w:lineRule="auto"/>
        <w:ind w:firstLine="360"/>
        <w:rPr>
          <w:color w:val="000000"/>
          <w:u w:val="single"/>
        </w:rPr>
      </w:pPr>
      <w:r>
        <w:rPr>
          <w:color w:val="000000"/>
        </w:rPr>
        <w:t xml:space="preserve"> </w:t>
      </w:r>
      <w:r w:rsidR="000E2706" w:rsidRPr="000E2706">
        <w:rPr>
          <w:color w:val="000000"/>
          <w:u w:val="single"/>
        </w:rPr>
        <w:t xml:space="preserve">General Maintenance Workers                 </w:t>
      </w:r>
      <w:proofErr w:type="gramStart"/>
      <w:r w:rsidR="00C078D3">
        <w:rPr>
          <w:color w:val="000000"/>
          <w:u w:val="single"/>
        </w:rPr>
        <w:tab/>
      </w:r>
      <w:r w:rsidR="00F34F80">
        <w:rPr>
          <w:color w:val="000000"/>
          <w:u w:val="single"/>
        </w:rPr>
        <w:t xml:space="preserve">  </w:t>
      </w:r>
      <w:r w:rsidR="000E2706" w:rsidRPr="000E2706">
        <w:rPr>
          <w:color w:val="000000"/>
          <w:u w:val="single"/>
        </w:rPr>
        <w:t>Physical</w:t>
      </w:r>
      <w:proofErr w:type="gramEnd"/>
      <w:r w:rsidR="000E2706" w:rsidRPr="000E2706">
        <w:rPr>
          <w:color w:val="000000"/>
          <w:u w:val="single"/>
        </w:rPr>
        <w:t xml:space="preserve"> Plant</w:t>
      </w:r>
      <w:r w:rsidR="003E789E">
        <w:rPr>
          <w:color w:val="000000"/>
          <w:u w:val="single"/>
        </w:rPr>
        <w:t>______________________</w:t>
      </w:r>
    </w:p>
    <w:p w14:paraId="0C4EE1C6" w14:textId="77777777" w:rsidR="00F34F80" w:rsidRDefault="00F34F80" w:rsidP="003E789E">
      <w:pPr>
        <w:autoSpaceDE w:val="0"/>
        <w:autoSpaceDN w:val="0"/>
        <w:adjustRightInd w:val="0"/>
        <w:spacing w:line="360" w:lineRule="auto"/>
        <w:ind w:left="0" w:firstLine="720"/>
        <w:rPr>
          <w:color w:val="000000"/>
        </w:rPr>
      </w:pPr>
    </w:p>
    <w:p w14:paraId="10C2C7BA" w14:textId="77777777" w:rsidR="00F34F80" w:rsidRDefault="00F34F80" w:rsidP="003E789E">
      <w:pPr>
        <w:autoSpaceDE w:val="0"/>
        <w:autoSpaceDN w:val="0"/>
        <w:adjustRightInd w:val="0"/>
        <w:spacing w:line="360" w:lineRule="auto"/>
        <w:ind w:left="0" w:firstLine="720"/>
        <w:rPr>
          <w:color w:val="000000"/>
        </w:rPr>
      </w:pPr>
    </w:p>
    <w:p w14:paraId="534E262E" w14:textId="0D80B906" w:rsidR="000E2706" w:rsidRPr="000E2706" w:rsidRDefault="000E2706" w:rsidP="003E789E">
      <w:pPr>
        <w:autoSpaceDE w:val="0"/>
        <w:autoSpaceDN w:val="0"/>
        <w:adjustRightInd w:val="0"/>
        <w:spacing w:line="360" w:lineRule="auto"/>
        <w:ind w:left="0" w:firstLine="720"/>
        <w:rPr>
          <w:color w:val="000000"/>
          <w:u w:val="single"/>
        </w:rPr>
      </w:pPr>
      <w:r w:rsidRPr="000E2706">
        <w:rPr>
          <w:color w:val="000000"/>
          <w:u w:val="single"/>
        </w:rPr>
        <w:t xml:space="preserve">Master Plumber                         </w:t>
      </w:r>
      <w:r w:rsidR="00C078D3" w:rsidRPr="00D00F44">
        <w:rPr>
          <w:color w:val="000000"/>
          <w:u w:val="single"/>
        </w:rPr>
        <w:tab/>
      </w:r>
      <w:r w:rsidR="00866347" w:rsidRPr="00D00F44">
        <w:rPr>
          <w:color w:val="000000"/>
          <w:u w:val="single"/>
        </w:rPr>
        <w:t xml:space="preserve"> </w:t>
      </w:r>
      <w:r w:rsidR="00F34F80" w:rsidRPr="00D00F44">
        <w:rPr>
          <w:color w:val="000000"/>
          <w:u w:val="single"/>
        </w:rPr>
        <w:tab/>
      </w:r>
      <w:r w:rsidRPr="000E2706">
        <w:rPr>
          <w:color w:val="000000"/>
          <w:u w:val="single"/>
        </w:rPr>
        <w:t>Physical</w:t>
      </w:r>
      <w:r w:rsidR="00F34F80" w:rsidRPr="00D00F44">
        <w:rPr>
          <w:color w:val="000000"/>
          <w:u w:val="single"/>
        </w:rPr>
        <w:t xml:space="preserve"> </w:t>
      </w:r>
      <w:r w:rsidRPr="000E2706">
        <w:rPr>
          <w:color w:val="000000"/>
          <w:u w:val="single"/>
        </w:rPr>
        <w:t>Plant</w:t>
      </w:r>
      <w:r w:rsidR="00D00F44">
        <w:rPr>
          <w:color w:val="000000"/>
          <w:u w:val="single"/>
        </w:rPr>
        <w:t>____________________</w:t>
      </w:r>
    </w:p>
    <w:p w14:paraId="2CAEE5B8" w14:textId="77777777" w:rsidR="000E2706" w:rsidRDefault="00C078D3" w:rsidP="003E789E">
      <w:pPr>
        <w:autoSpaceDE w:val="0"/>
        <w:autoSpaceDN w:val="0"/>
        <w:adjustRightInd w:val="0"/>
        <w:spacing w:line="360" w:lineRule="auto"/>
        <w:rPr>
          <w:color w:val="000000"/>
          <w:u w:val="single"/>
        </w:rPr>
      </w:pPr>
      <w:r>
        <w:rPr>
          <w:color w:val="000000"/>
        </w:rPr>
        <w:t xml:space="preserve">     </w:t>
      </w:r>
      <w:r w:rsidR="003E789E">
        <w:rPr>
          <w:color w:val="000000"/>
          <w:u w:val="single"/>
        </w:rPr>
        <w:t xml:space="preserve"> </w:t>
      </w:r>
      <w:r w:rsidR="000E2706" w:rsidRPr="000E2706">
        <w:rPr>
          <w:color w:val="000000"/>
          <w:u w:val="single"/>
        </w:rPr>
        <w:t>Speech Language Hearing Sciences Clinicians   Speech Language Hearing Science</w:t>
      </w:r>
      <w:r w:rsidR="00917216">
        <w:rPr>
          <w:color w:val="000000"/>
          <w:u w:val="single"/>
        </w:rPr>
        <w:t>s</w:t>
      </w:r>
    </w:p>
    <w:p w14:paraId="047E1F93" w14:textId="77777777" w:rsidR="00F41F0B" w:rsidRDefault="00F41F0B" w:rsidP="003E789E">
      <w:pPr>
        <w:autoSpaceDE w:val="0"/>
        <w:autoSpaceDN w:val="0"/>
        <w:adjustRightInd w:val="0"/>
        <w:spacing w:line="360" w:lineRule="auto"/>
        <w:rPr>
          <w:color w:val="000000"/>
          <w:u w:val="single"/>
        </w:rPr>
      </w:pPr>
    </w:p>
    <w:p w14:paraId="5519A150" w14:textId="0F098B43" w:rsidR="00F41F0B" w:rsidRPr="000E2706" w:rsidRDefault="00F41F0B" w:rsidP="003E789E">
      <w:pPr>
        <w:autoSpaceDE w:val="0"/>
        <w:autoSpaceDN w:val="0"/>
        <w:adjustRightInd w:val="0"/>
        <w:spacing w:line="360" w:lineRule="auto"/>
        <w:rPr>
          <w:color w:val="000000"/>
          <w:u w:val="single"/>
        </w:rPr>
        <w:sectPr w:rsidR="00F41F0B" w:rsidRPr="000E2706" w:rsidSect="0039285C">
          <w:pgSz w:w="12240" w:h="15840"/>
          <w:pgMar w:top="720" w:right="720" w:bottom="720" w:left="720" w:header="720" w:footer="720" w:gutter="0"/>
          <w:cols w:space="720"/>
          <w:noEndnote/>
        </w:sectPr>
      </w:pPr>
    </w:p>
    <w:p w14:paraId="030BE785" w14:textId="77777777" w:rsidR="000E2706" w:rsidRPr="000E2706" w:rsidRDefault="000E2706" w:rsidP="00917216">
      <w:pPr>
        <w:autoSpaceDE w:val="0"/>
        <w:autoSpaceDN w:val="0"/>
        <w:adjustRightInd w:val="0"/>
        <w:spacing w:line="360" w:lineRule="auto"/>
        <w:rPr>
          <w:color w:val="000000"/>
        </w:rPr>
      </w:pPr>
      <w:r w:rsidRPr="000E2706">
        <w:rPr>
          <w:i/>
          <w:iCs/>
          <w:color w:val="000000"/>
        </w:rPr>
        <w:t>Part-</w:t>
      </w:r>
      <w:proofErr w:type="gramStart"/>
      <w:r w:rsidRPr="000E2706">
        <w:rPr>
          <w:i/>
          <w:iCs/>
          <w:color w:val="000000"/>
        </w:rPr>
        <w:t>time</w:t>
      </w:r>
      <w:proofErr w:type="gramEnd"/>
      <w:r w:rsidRPr="000E2706">
        <w:rPr>
          <w:i/>
          <w:iCs/>
          <w:color w:val="000000"/>
        </w:rPr>
        <w:t>, temporary, contract and per diem employees are covered by the standard. How the provisions of the standard will be met for these employees should be described in this Exposure Control Plan</w:t>
      </w:r>
      <w:r w:rsidRPr="000E2706">
        <w:rPr>
          <w:color w:val="000000"/>
        </w:rPr>
        <w:t>.</w:t>
      </w:r>
    </w:p>
    <w:p w14:paraId="7ABD8871" w14:textId="77777777" w:rsidR="000E2706" w:rsidRPr="000E2706" w:rsidRDefault="000E2706" w:rsidP="000E2706">
      <w:pPr>
        <w:autoSpaceDE w:val="0"/>
        <w:autoSpaceDN w:val="0"/>
        <w:adjustRightInd w:val="0"/>
        <w:spacing w:line="360" w:lineRule="auto"/>
        <w:rPr>
          <w:color w:val="000000"/>
        </w:rPr>
      </w:pPr>
    </w:p>
    <w:p w14:paraId="542860EC" w14:textId="77777777" w:rsidR="000E2706" w:rsidRPr="000E2706" w:rsidRDefault="000E2706" w:rsidP="000E2706">
      <w:pPr>
        <w:autoSpaceDE w:val="0"/>
        <w:autoSpaceDN w:val="0"/>
        <w:adjustRightInd w:val="0"/>
        <w:spacing w:line="360" w:lineRule="auto"/>
        <w:rPr>
          <w:color w:val="000000"/>
        </w:rPr>
      </w:pPr>
      <w:r w:rsidRPr="000E2706">
        <w:rPr>
          <w:color w:val="000000"/>
        </w:rPr>
        <w:t>The following work practice controls will be utilized at Minnesota State University Moorhead, hereinafter referred to as “the facility”, and enforced by department supervisors:</w:t>
      </w:r>
    </w:p>
    <w:p w14:paraId="2C1B10AE" w14:textId="77777777" w:rsidR="000E2706" w:rsidRPr="000E2706" w:rsidRDefault="000E2706" w:rsidP="007F5468">
      <w:pPr>
        <w:numPr>
          <w:ilvl w:val="0"/>
          <w:numId w:val="41"/>
        </w:numPr>
        <w:autoSpaceDE w:val="0"/>
        <w:autoSpaceDN w:val="0"/>
        <w:adjustRightInd w:val="0"/>
        <w:spacing w:line="360" w:lineRule="auto"/>
        <w:rPr>
          <w:color w:val="000000"/>
        </w:rPr>
      </w:pPr>
      <w:r w:rsidRPr="000E2706">
        <w:rPr>
          <w:color w:val="000000"/>
        </w:rPr>
        <w:t>Employees MUST wash their hands and any other exposed skin with soap and water, or flush mucous membranes with water immediately or as soon as feasible following contact of such body areas with blood or other potentially infectious materials.</w:t>
      </w:r>
    </w:p>
    <w:p w14:paraId="255BBFF9" w14:textId="77777777" w:rsidR="000E2706" w:rsidRPr="000E2706" w:rsidRDefault="000E2706" w:rsidP="007F5468">
      <w:pPr>
        <w:numPr>
          <w:ilvl w:val="0"/>
          <w:numId w:val="41"/>
        </w:numPr>
        <w:autoSpaceDE w:val="0"/>
        <w:autoSpaceDN w:val="0"/>
        <w:adjustRightInd w:val="0"/>
        <w:spacing w:line="360" w:lineRule="auto"/>
        <w:rPr>
          <w:color w:val="000000"/>
        </w:rPr>
      </w:pPr>
      <w:r w:rsidRPr="000E2706">
        <w:rPr>
          <w:color w:val="000000"/>
        </w:rPr>
        <w:t>Employees MUST wash their hands immediately or as soon as possible after removal of gloves or other personal protective equipment.</w:t>
      </w:r>
    </w:p>
    <w:p w14:paraId="4BE0885A" w14:textId="77777777" w:rsidR="000E2706" w:rsidRPr="000E2706" w:rsidRDefault="000E2706" w:rsidP="007F5468">
      <w:pPr>
        <w:numPr>
          <w:ilvl w:val="0"/>
          <w:numId w:val="41"/>
        </w:numPr>
        <w:autoSpaceDE w:val="0"/>
        <w:autoSpaceDN w:val="0"/>
        <w:adjustRightInd w:val="0"/>
        <w:spacing w:line="360" w:lineRule="auto"/>
        <w:rPr>
          <w:color w:val="000000"/>
        </w:rPr>
      </w:pPr>
      <w:r w:rsidRPr="000E2706">
        <w:rPr>
          <w:color w:val="000000"/>
        </w:rPr>
        <w:t>Employees MUST wash their hands with soap and running water as soon as feasible after using an appropriate antiseptic. Hand cleaners or towelettes are acceptable only where handwashing facilities are not feasible.</w:t>
      </w:r>
    </w:p>
    <w:p w14:paraId="7FDBB6D0" w14:textId="77777777" w:rsidR="000E2706" w:rsidRPr="000E2706" w:rsidRDefault="000E2706" w:rsidP="007F5468">
      <w:pPr>
        <w:numPr>
          <w:ilvl w:val="0"/>
          <w:numId w:val="41"/>
        </w:numPr>
        <w:autoSpaceDE w:val="0"/>
        <w:autoSpaceDN w:val="0"/>
        <w:adjustRightInd w:val="0"/>
        <w:spacing w:line="360" w:lineRule="auto"/>
        <w:rPr>
          <w:color w:val="000000"/>
        </w:rPr>
      </w:pPr>
      <w:r w:rsidRPr="000E2706">
        <w:rPr>
          <w:color w:val="000000"/>
        </w:rPr>
        <w:t xml:space="preserve">Contaminated needles and other sharps shall not be bent, recapped, or removed unless no alternative is feasible, or such action is required by a specific medical procedure. Such recapping or needle removal must be accomplished by use of a mechanical device (needle well) or a one-handed technique. </w:t>
      </w:r>
      <w:r w:rsidRPr="000E2706">
        <w:rPr>
          <w:b/>
          <w:bCs/>
          <w:color w:val="000000"/>
        </w:rPr>
        <w:t>SHEARING OR BREAKING OF CONTAMINATED NEEDLES IS PROHIBITED.</w:t>
      </w:r>
    </w:p>
    <w:p w14:paraId="2B014CC3" w14:textId="77777777" w:rsidR="000E2706" w:rsidRPr="000E2706" w:rsidRDefault="000E2706" w:rsidP="007F5468">
      <w:pPr>
        <w:numPr>
          <w:ilvl w:val="0"/>
          <w:numId w:val="41"/>
        </w:numPr>
        <w:autoSpaceDE w:val="0"/>
        <w:autoSpaceDN w:val="0"/>
        <w:adjustRightInd w:val="0"/>
        <w:spacing w:line="360" w:lineRule="auto"/>
        <w:rPr>
          <w:color w:val="000000"/>
        </w:rPr>
      </w:pPr>
      <w:r w:rsidRPr="000E2706">
        <w:rPr>
          <w:color w:val="000000"/>
        </w:rPr>
        <w:t>Contaminated reusable sharps shall be placed in appropriate containers immediately or as soon as possible after use until properly re-processed.</w:t>
      </w:r>
    </w:p>
    <w:p w14:paraId="6BEAB0C6" w14:textId="77777777" w:rsidR="000E2706" w:rsidRPr="000E2706" w:rsidRDefault="000E2706" w:rsidP="007F5468">
      <w:pPr>
        <w:numPr>
          <w:ilvl w:val="0"/>
          <w:numId w:val="41"/>
        </w:numPr>
        <w:autoSpaceDE w:val="0"/>
        <w:autoSpaceDN w:val="0"/>
        <w:adjustRightInd w:val="0"/>
        <w:spacing w:line="360" w:lineRule="auto"/>
        <w:rPr>
          <w:color w:val="000000"/>
        </w:rPr>
      </w:pPr>
      <w:r w:rsidRPr="000E2706">
        <w:rPr>
          <w:color w:val="000000"/>
        </w:rPr>
        <w:t>Eating, drinking, smoking, applying cosmetics or lip balm, and handling contact lenses are prohibited in work areas where there is a reasonable likelihood of occupational exposure.</w:t>
      </w:r>
    </w:p>
    <w:p w14:paraId="258C9743" w14:textId="77777777" w:rsidR="000E2706" w:rsidRPr="000E2706" w:rsidRDefault="000E2706" w:rsidP="007F5468">
      <w:pPr>
        <w:numPr>
          <w:ilvl w:val="0"/>
          <w:numId w:val="41"/>
        </w:numPr>
        <w:autoSpaceDE w:val="0"/>
        <w:autoSpaceDN w:val="0"/>
        <w:adjustRightInd w:val="0"/>
        <w:spacing w:line="360" w:lineRule="auto"/>
        <w:rPr>
          <w:color w:val="000000"/>
        </w:rPr>
      </w:pPr>
      <w:r w:rsidRPr="000E2706">
        <w:rPr>
          <w:color w:val="000000"/>
        </w:rPr>
        <w:t>Food and drink shall not be kept in refrigerators, freezers, shelves, cabinets or on countertops or bench tops where blood or other potentially infectious materials are present.</w:t>
      </w:r>
    </w:p>
    <w:p w14:paraId="1D93BE95" w14:textId="77777777" w:rsidR="000E2706" w:rsidRPr="000E2706" w:rsidRDefault="000E2706" w:rsidP="007F5468">
      <w:pPr>
        <w:numPr>
          <w:ilvl w:val="0"/>
          <w:numId w:val="41"/>
        </w:numPr>
        <w:autoSpaceDE w:val="0"/>
        <w:autoSpaceDN w:val="0"/>
        <w:adjustRightInd w:val="0"/>
        <w:spacing w:line="360" w:lineRule="auto"/>
        <w:rPr>
          <w:color w:val="000000"/>
        </w:rPr>
      </w:pPr>
      <w:r w:rsidRPr="000E2706">
        <w:rPr>
          <w:color w:val="000000"/>
        </w:rPr>
        <w:t>All procedures involving blood or other potentially infectious materials shall be performed in such a manner as to minimize splashing, spraying, splattering, and generation of droplets of these substances.</w:t>
      </w:r>
    </w:p>
    <w:p w14:paraId="48031A6B" w14:textId="77777777" w:rsidR="000E2706" w:rsidRDefault="000E2706" w:rsidP="007F5468">
      <w:pPr>
        <w:numPr>
          <w:ilvl w:val="0"/>
          <w:numId w:val="41"/>
        </w:numPr>
        <w:autoSpaceDE w:val="0"/>
        <w:autoSpaceDN w:val="0"/>
        <w:adjustRightInd w:val="0"/>
        <w:spacing w:line="360" w:lineRule="auto"/>
        <w:rPr>
          <w:color w:val="000000"/>
        </w:rPr>
      </w:pPr>
      <w:r w:rsidRPr="000E2706">
        <w:rPr>
          <w:color w:val="000000"/>
        </w:rPr>
        <w:t>Specimens of blood or other potentially infectious materials (OPIM) shall be placed in a container that prevents leakage during collection, handling, processing, storage, transport, or shipping.</w:t>
      </w:r>
    </w:p>
    <w:p w14:paraId="38F59E44" w14:textId="77777777" w:rsidR="00D3490A" w:rsidRPr="000E2706" w:rsidRDefault="00D3490A" w:rsidP="00D3490A">
      <w:pPr>
        <w:autoSpaceDE w:val="0"/>
        <w:autoSpaceDN w:val="0"/>
        <w:adjustRightInd w:val="0"/>
        <w:spacing w:line="360" w:lineRule="auto"/>
        <w:ind w:left="840"/>
        <w:rPr>
          <w:color w:val="000000"/>
        </w:rPr>
      </w:pPr>
    </w:p>
    <w:p w14:paraId="1B9BA36B" w14:textId="6E57DF92" w:rsidR="000E2706" w:rsidRPr="000E2706" w:rsidRDefault="000E2706" w:rsidP="00D3490A">
      <w:pPr>
        <w:autoSpaceDE w:val="0"/>
        <w:autoSpaceDN w:val="0"/>
        <w:adjustRightInd w:val="0"/>
        <w:spacing w:line="360" w:lineRule="auto"/>
        <w:rPr>
          <w:b/>
          <w:bCs/>
          <w:color w:val="000000"/>
        </w:rPr>
        <w:sectPr w:rsidR="000E2706" w:rsidRPr="000E2706" w:rsidSect="0039285C">
          <w:type w:val="continuous"/>
          <w:pgSz w:w="12240" w:h="15840"/>
          <w:pgMar w:top="720" w:right="720" w:bottom="720" w:left="720" w:header="720" w:footer="720" w:gutter="0"/>
          <w:cols w:space="720"/>
          <w:noEndnote/>
        </w:sectPr>
      </w:pPr>
      <w:r w:rsidRPr="000E2706">
        <w:rPr>
          <w:b/>
          <w:bCs/>
          <w:color w:val="000000"/>
          <w:u w:val="single"/>
        </w:rPr>
        <w:t>PERSONAL PROTECTIVE EQUIPMENT</w:t>
      </w:r>
    </w:p>
    <w:p w14:paraId="69D710AF" w14:textId="77777777" w:rsidR="000E2706" w:rsidRDefault="000E2706" w:rsidP="00D3490A">
      <w:pPr>
        <w:autoSpaceDE w:val="0"/>
        <w:autoSpaceDN w:val="0"/>
        <w:adjustRightInd w:val="0"/>
        <w:spacing w:line="360" w:lineRule="auto"/>
        <w:rPr>
          <w:color w:val="000000"/>
        </w:rPr>
      </w:pPr>
      <w:r w:rsidRPr="000E2706">
        <w:rPr>
          <w:color w:val="000000"/>
          <w:u w:val="single"/>
        </w:rPr>
        <w:t>Personal Protective Equipment</w:t>
      </w:r>
      <w:r w:rsidRPr="000E2706">
        <w:rPr>
          <w:color w:val="000000"/>
        </w:rPr>
        <w:t xml:space="preserve"> (PPE) is provided to employees at no cost to them. Training is provided by Environmental Health and Safety in the use of the appropriate PPE for the tasks or procedures employees </w:t>
      </w:r>
      <w:r w:rsidRPr="000E2706">
        <w:rPr>
          <w:color w:val="000000"/>
        </w:rPr>
        <w:lastRenderedPageBreak/>
        <w:t>will perform. PPE may be obtained through department supervisor and safety administrator who are responsible for ensuring that it is available and that employees know where PPE is located for their department.</w:t>
      </w:r>
    </w:p>
    <w:p w14:paraId="6AC80D35" w14:textId="77777777" w:rsidR="00F96169" w:rsidRPr="000E2706" w:rsidRDefault="00F96169" w:rsidP="00D3490A">
      <w:pPr>
        <w:autoSpaceDE w:val="0"/>
        <w:autoSpaceDN w:val="0"/>
        <w:adjustRightInd w:val="0"/>
        <w:spacing w:line="360" w:lineRule="auto"/>
        <w:rPr>
          <w:color w:val="000000"/>
        </w:rPr>
      </w:pPr>
    </w:p>
    <w:p w14:paraId="7AA7F22C" w14:textId="77777777" w:rsidR="000E2706" w:rsidRDefault="000E2706" w:rsidP="000E2706">
      <w:pPr>
        <w:autoSpaceDE w:val="0"/>
        <w:autoSpaceDN w:val="0"/>
        <w:adjustRightInd w:val="0"/>
        <w:spacing w:line="360" w:lineRule="auto"/>
        <w:rPr>
          <w:color w:val="000000"/>
        </w:rPr>
      </w:pPr>
      <w:r w:rsidRPr="000E2706">
        <w:rPr>
          <w:color w:val="000000"/>
        </w:rPr>
        <w:t xml:space="preserve">There are several types of PPE available for employee use. The usage will be determined based on potential hazards the employee is </w:t>
      </w:r>
      <w:proofErr w:type="gramStart"/>
      <w:r w:rsidRPr="000E2706">
        <w:rPr>
          <w:color w:val="000000"/>
        </w:rPr>
        <w:t>exposed</w:t>
      </w:r>
      <w:proofErr w:type="gramEnd"/>
      <w:r w:rsidRPr="000E2706">
        <w:rPr>
          <w:color w:val="000000"/>
        </w:rPr>
        <w:t xml:space="preserve"> for the job and task.</w:t>
      </w:r>
    </w:p>
    <w:p w14:paraId="45BB83D3" w14:textId="77777777" w:rsidR="00F96169" w:rsidRPr="000E2706" w:rsidRDefault="00F96169" w:rsidP="000E2706">
      <w:pPr>
        <w:autoSpaceDE w:val="0"/>
        <w:autoSpaceDN w:val="0"/>
        <w:adjustRightInd w:val="0"/>
        <w:spacing w:line="360" w:lineRule="auto"/>
        <w:rPr>
          <w:color w:val="000000"/>
        </w:rPr>
      </w:pPr>
    </w:p>
    <w:p w14:paraId="180271B5" w14:textId="77777777" w:rsidR="000E2706" w:rsidRPr="000E2706" w:rsidRDefault="000E2706" w:rsidP="000E2706">
      <w:pPr>
        <w:autoSpaceDE w:val="0"/>
        <w:autoSpaceDN w:val="0"/>
        <w:adjustRightInd w:val="0"/>
        <w:spacing w:line="360" w:lineRule="auto"/>
        <w:rPr>
          <w:color w:val="000000"/>
        </w:rPr>
      </w:pPr>
      <w:r w:rsidRPr="000E2706">
        <w:rPr>
          <w:color w:val="000000"/>
        </w:rPr>
        <w:t>All employees using PPE must observe the following precautions:</w:t>
      </w:r>
    </w:p>
    <w:p w14:paraId="30D0D9A3" w14:textId="77777777" w:rsidR="000E2706" w:rsidRPr="000E2706" w:rsidRDefault="000E2706" w:rsidP="007F5468">
      <w:pPr>
        <w:numPr>
          <w:ilvl w:val="0"/>
          <w:numId w:val="40"/>
        </w:numPr>
        <w:autoSpaceDE w:val="0"/>
        <w:autoSpaceDN w:val="0"/>
        <w:adjustRightInd w:val="0"/>
        <w:spacing w:line="360" w:lineRule="auto"/>
        <w:rPr>
          <w:color w:val="000000"/>
        </w:rPr>
      </w:pPr>
      <w:r w:rsidRPr="000E2706">
        <w:rPr>
          <w:color w:val="000000"/>
        </w:rPr>
        <w:t>Wash hands immediately or as soon as feasible after removal of gloves and another PPE</w:t>
      </w:r>
    </w:p>
    <w:p w14:paraId="573A147C" w14:textId="77777777" w:rsidR="000E2706" w:rsidRPr="000E2706" w:rsidRDefault="000E2706" w:rsidP="007F5468">
      <w:pPr>
        <w:numPr>
          <w:ilvl w:val="0"/>
          <w:numId w:val="40"/>
        </w:numPr>
        <w:autoSpaceDE w:val="0"/>
        <w:autoSpaceDN w:val="0"/>
        <w:adjustRightInd w:val="0"/>
        <w:spacing w:line="360" w:lineRule="auto"/>
        <w:rPr>
          <w:color w:val="000000"/>
        </w:rPr>
      </w:pPr>
      <w:r w:rsidRPr="000E2706">
        <w:rPr>
          <w:color w:val="000000"/>
        </w:rPr>
        <w:t>Remove PPE after it becomes contaminated, and before leaving the work area</w:t>
      </w:r>
    </w:p>
    <w:p w14:paraId="6A30C3D1" w14:textId="77777777" w:rsidR="000E2706" w:rsidRPr="000E2706" w:rsidRDefault="000E2706" w:rsidP="007F5468">
      <w:pPr>
        <w:numPr>
          <w:ilvl w:val="0"/>
          <w:numId w:val="40"/>
        </w:numPr>
        <w:autoSpaceDE w:val="0"/>
        <w:autoSpaceDN w:val="0"/>
        <w:adjustRightInd w:val="0"/>
        <w:spacing w:line="360" w:lineRule="auto"/>
        <w:rPr>
          <w:color w:val="000000"/>
        </w:rPr>
      </w:pPr>
      <w:r w:rsidRPr="000E2706">
        <w:rPr>
          <w:color w:val="000000"/>
        </w:rPr>
        <w:t>Wear appropriate gloves when it can be reasonably anticipated that there may be hand contact with blood or OPIM, and when handling or touching contaminated items or surfaces; replace gloves if torn, punctured, contaminated, or if their ability to function as a barrier is compromised</w:t>
      </w:r>
    </w:p>
    <w:p w14:paraId="6BD522E8" w14:textId="77777777" w:rsidR="000E2706" w:rsidRPr="000E2706" w:rsidRDefault="000E2706" w:rsidP="007F5468">
      <w:pPr>
        <w:numPr>
          <w:ilvl w:val="0"/>
          <w:numId w:val="40"/>
        </w:numPr>
        <w:autoSpaceDE w:val="0"/>
        <w:autoSpaceDN w:val="0"/>
        <w:adjustRightInd w:val="0"/>
        <w:spacing w:line="360" w:lineRule="auto"/>
        <w:rPr>
          <w:color w:val="000000"/>
        </w:rPr>
      </w:pPr>
      <w:r w:rsidRPr="000E2706">
        <w:rPr>
          <w:color w:val="000000"/>
        </w:rPr>
        <w:t>Utility gloves may be decontaminated for reuse if their integrity is not compromised; discard utility gloves if they show signs of cracking, peeling, tearing, puncturing, or deterioration</w:t>
      </w:r>
    </w:p>
    <w:p w14:paraId="6AA91364" w14:textId="77777777" w:rsidR="000E2706" w:rsidRPr="000E2706" w:rsidRDefault="000E2706" w:rsidP="007F5468">
      <w:pPr>
        <w:numPr>
          <w:ilvl w:val="0"/>
          <w:numId w:val="40"/>
        </w:numPr>
        <w:autoSpaceDE w:val="0"/>
        <w:autoSpaceDN w:val="0"/>
        <w:adjustRightInd w:val="0"/>
        <w:spacing w:line="360" w:lineRule="auto"/>
        <w:rPr>
          <w:color w:val="000000"/>
        </w:rPr>
      </w:pPr>
      <w:r w:rsidRPr="000E2706">
        <w:rPr>
          <w:color w:val="000000"/>
        </w:rPr>
        <w:t>Never wash or decontaminate disposable gloves for reuse</w:t>
      </w:r>
    </w:p>
    <w:p w14:paraId="7359DFEE" w14:textId="77777777" w:rsidR="000E2706" w:rsidRPr="000E2706" w:rsidRDefault="000E2706" w:rsidP="007F5468">
      <w:pPr>
        <w:numPr>
          <w:ilvl w:val="0"/>
          <w:numId w:val="40"/>
        </w:numPr>
        <w:autoSpaceDE w:val="0"/>
        <w:autoSpaceDN w:val="0"/>
        <w:adjustRightInd w:val="0"/>
        <w:spacing w:line="360" w:lineRule="auto"/>
        <w:rPr>
          <w:color w:val="000000"/>
        </w:rPr>
      </w:pPr>
      <w:r w:rsidRPr="000E2706">
        <w:rPr>
          <w:color w:val="000000"/>
        </w:rPr>
        <w:t>Wear appropriate face and eye protection when splashes, sprays, spatters, or droplets of blood or OPIM pose a hazard to the eye, nose, or mouth</w:t>
      </w:r>
    </w:p>
    <w:p w14:paraId="59F0B049" w14:textId="77777777" w:rsidR="000E2706" w:rsidRDefault="000E2706" w:rsidP="007F5468">
      <w:pPr>
        <w:numPr>
          <w:ilvl w:val="0"/>
          <w:numId w:val="40"/>
        </w:numPr>
        <w:autoSpaceDE w:val="0"/>
        <w:autoSpaceDN w:val="0"/>
        <w:adjustRightInd w:val="0"/>
        <w:spacing w:line="360" w:lineRule="auto"/>
        <w:rPr>
          <w:color w:val="000000"/>
        </w:rPr>
      </w:pPr>
      <w:r w:rsidRPr="000E2706">
        <w:rPr>
          <w:color w:val="000000"/>
        </w:rPr>
        <w:t>Remove immediately or as soon as feasible any garment contaminated by blood or OPIM, in such a way as to avoid contact with the outer surface</w:t>
      </w:r>
    </w:p>
    <w:p w14:paraId="0D1EF812" w14:textId="77777777" w:rsidR="00142ADB" w:rsidRPr="000E2706" w:rsidRDefault="00142ADB" w:rsidP="00142ADB">
      <w:pPr>
        <w:autoSpaceDE w:val="0"/>
        <w:autoSpaceDN w:val="0"/>
        <w:adjustRightInd w:val="0"/>
        <w:spacing w:line="360" w:lineRule="auto"/>
        <w:ind w:left="667"/>
        <w:rPr>
          <w:color w:val="000000"/>
        </w:rPr>
      </w:pPr>
    </w:p>
    <w:p w14:paraId="01A7C00F" w14:textId="77777777" w:rsidR="000E2706" w:rsidRPr="000E2706" w:rsidRDefault="000E2706" w:rsidP="000E2706">
      <w:pPr>
        <w:autoSpaceDE w:val="0"/>
        <w:autoSpaceDN w:val="0"/>
        <w:adjustRightInd w:val="0"/>
        <w:spacing w:line="360" w:lineRule="auto"/>
        <w:rPr>
          <w:b/>
          <w:bCs/>
          <w:color w:val="000000"/>
        </w:rPr>
      </w:pPr>
      <w:r w:rsidRPr="000E2706">
        <w:rPr>
          <w:b/>
          <w:bCs/>
          <w:color w:val="000000"/>
          <w:u w:val="single"/>
        </w:rPr>
        <w:t>Housekeeping</w:t>
      </w:r>
    </w:p>
    <w:p w14:paraId="0AA73ACE" w14:textId="77777777" w:rsidR="000E2706" w:rsidRPr="000E2706" w:rsidRDefault="000E2706" w:rsidP="0022596B">
      <w:pPr>
        <w:autoSpaceDE w:val="0"/>
        <w:autoSpaceDN w:val="0"/>
        <w:adjustRightInd w:val="0"/>
        <w:spacing w:line="360" w:lineRule="auto"/>
        <w:rPr>
          <w:color w:val="000000"/>
        </w:rPr>
      </w:pPr>
      <w:r w:rsidRPr="000E2706">
        <w:rPr>
          <w:color w:val="000000"/>
        </w:rPr>
        <w:t>By observing universal precautions, the facility will ensure that the entire worksite is maintained in a clean and sanitary condition. The following is a written schedule for housekeeping:</w:t>
      </w:r>
    </w:p>
    <w:p w14:paraId="4C879A4F" w14:textId="77777777" w:rsidR="000E2706" w:rsidRPr="000E2706" w:rsidRDefault="000E2706" w:rsidP="007F5468">
      <w:pPr>
        <w:numPr>
          <w:ilvl w:val="0"/>
          <w:numId w:val="39"/>
        </w:numPr>
        <w:autoSpaceDE w:val="0"/>
        <w:autoSpaceDN w:val="0"/>
        <w:adjustRightInd w:val="0"/>
        <w:spacing w:line="360" w:lineRule="auto"/>
        <w:rPr>
          <w:color w:val="000000"/>
        </w:rPr>
      </w:pPr>
      <w:r w:rsidRPr="000E2706">
        <w:rPr>
          <w:color w:val="000000"/>
          <w:u w:val="single"/>
        </w:rPr>
        <w:t>Equipment</w:t>
      </w:r>
      <w:r w:rsidRPr="000E2706">
        <w:rPr>
          <w:color w:val="000000"/>
        </w:rPr>
        <w:t>: It will be ensured that all equipment and environmental work surfaces shall be cleaned and decontaminated with an appropriate disinfectant after contact with blood or other potentially infectious materials by trained employees</w:t>
      </w:r>
    </w:p>
    <w:p w14:paraId="699163E0" w14:textId="77777777" w:rsidR="000E2706" w:rsidRDefault="000E2706" w:rsidP="007F5468">
      <w:pPr>
        <w:numPr>
          <w:ilvl w:val="0"/>
          <w:numId w:val="39"/>
        </w:numPr>
        <w:autoSpaceDE w:val="0"/>
        <w:autoSpaceDN w:val="0"/>
        <w:adjustRightInd w:val="0"/>
        <w:spacing w:line="360" w:lineRule="auto"/>
        <w:rPr>
          <w:color w:val="000000"/>
        </w:rPr>
      </w:pPr>
      <w:r w:rsidRPr="000E2706">
        <w:rPr>
          <w:color w:val="000000"/>
          <w:u w:val="single"/>
        </w:rPr>
        <w:t>Work Surfaces</w:t>
      </w:r>
      <w:r w:rsidRPr="000E2706">
        <w:rPr>
          <w:color w:val="000000"/>
        </w:rPr>
        <w:t xml:space="preserve">: All contaminated work surfaces will be decontaminated after completion of procedures, after </w:t>
      </w:r>
      <w:proofErr w:type="gramStart"/>
      <w:r w:rsidRPr="000E2706">
        <w:rPr>
          <w:color w:val="000000"/>
        </w:rPr>
        <w:t>spill</w:t>
      </w:r>
      <w:proofErr w:type="gramEnd"/>
      <w:r w:rsidRPr="000E2706">
        <w:rPr>
          <w:color w:val="000000"/>
        </w:rPr>
        <w:t xml:space="preserve"> body fluids, and at the end of the work shift, if the surface has become contaminated since the last cleaning. Work surfaces include countertops, exam tables, mobile med-carts, etc. The following materials may accomplish decontamination:</w:t>
      </w:r>
    </w:p>
    <w:p w14:paraId="22708932" w14:textId="4BC198BB" w:rsidR="00142ADB" w:rsidRPr="000E2706" w:rsidRDefault="00142ADB" w:rsidP="00142ADB">
      <w:pPr>
        <w:autoSpaceDE w:val="0"/>
        <w:autoSpaceDN w:val="0"/>
        <w:adjustRightInd w:val="0"/>
        <w:spacing w:line="360" w:lineRule="auto"/>
        <w:rPr>
          <w:color w:val="000000"/>
        </w:rPr>
        <w:sectPr w:rsidR="00142ADB" w:rsidRPr="000E2706" w:rsidSect="0039285C">
          <w:type w:val="continuous"/>
          <w:pgSz w:w="12240" w:h="15840"/>
          <w:pgMar w:top="720" w:right="720" w:bottom="720" w:left="720" w:header="720" w:footer="720" w:gutter="0"/>
          <w:cols w:space="720"/>
          <w:noEndnote/>
        </w:sectPr>
      </w:pPr>
    </w:p>
    <w:p w14:paraId="78534425" w14:textId="77777777" w:rsidR="00142ADB" w:rsidRDefault="00142ADB" w:rsidP="00BF0CE2">
      <w:pPr>
        <w:autoSpaceDE w:val="0"/>
        <w:autoSpaceDN w:val="0"/>
        <w:adjustRightInd w:val="0"/>
        <w:spacing w:line="360" w:lineRule="auto"/>
        <w:ind w:left="0" w:firstLine="360"/>
        <w:rPr>
          <w:color w:val="000000"/>
        </w:rPr>
      </w:pPr>
    </w:p>
    <w:p w14:paraId="4C216220" w14:textId="09B177F2" w:rsidR="000E2706" w:rsidRPr="000E2706" w:rsidRDefault="000E2706" w:rsidP="00BF0CE2">
      <w:pPr>
        <w:autoSpaceDE w:val="0"/>
        <w:autoSpaceDN w:val="0"/>
        <w:adjustRightInd w:val="0"/>
        <w:spacing w:line="360" w:lineRule="auto"/>
        <w:ind w:left="0" w:firstLine="360"/>
        <w:rPr>
          <w:color w:val="000000"/>
        </w:rPr>
      </w:pPr>
      <w:r w:rsidRPr="000E2706">
        <w:rPr>
          <w:color w:val="000000"/>
        </w:rPr>
        <w:t>Bleach solution of one part bleach to ten parts water or other germicides</w:t>
      </w:r>
    </w:p>
    <w:p w14:paraId="5F26F98D" w14:textId="77777777" w:rsidR="00142ADB" w:rsidRDefault="00142ADB" w:rsidP="000E2706">
      <w:pPr>
        <w:autoSpaceDE w:val="0"/>
        <w:autoSpaceDN w:val="0"/>
        <w:adjustRightInd w:val="0"/>
        <w:spacing w:line="360" w:lineRule="auto"/>
        <w:rPr>
          <w:color w:val="000000"/>
        </w:rPr>
      </w:pPr>
    </w:p>
    <w:p w14:paraId="37BE447C" w14:textId="2D6A395A" w:rsidR="000E2706" w:rsidRDefault="000E2706" w:rsidP="000E2706">
      <w:pPr>
        <w:autoSpaceDE w:val="0"/>
        <w:autoSpaceDN w:val="0"/>
        <w:adjustRightInd w:val="0"/>
        <w:spacing w:line="360" w:lineRule="auto"/>
        <w:rPr>
          <w:color w:val="000000"/>
        </w:rPr>
      </w:pPr>
      <w:r w:rsidRPr="000E2706">
        <w:rPr>
          <w:color w:val="000000"/>
        </w:rPr>
        <w:lastRenderedPageBreak/>
        <w:t>NOTE: Please consult with the facility’s Safety Administrator, the exposure control program coordinator, if you have questions regarding specific cleaning and decontamination</w:t>
      </w:r>
    </w:p>
    <w:p w14:paraId="27720EBA" w14:textId="77777777" w:rsidR="008D6FCA" w:rsidRPr="000E2706" w:rsidRDefault="008D6FCA" w:rsidP="000E2706">
      <w:pPr>
        <w:autoSpaceDE w:val="0"/>
        <w:autoSpaceDN w:val="0"/>
        <w:adjustRightInd w:val="0"/>
        <w:spacing w:line="360" w:lineRule="auto"/>
        <w:rPr>
          <w:color w:val="000000"/>
        </w:rPr>
      </w:pPr>
    </w:p>
    <w:p w14:paraId="1956213D" w14:textId="77777777" w:rsidR="000E2706" w:rsidRPr="000E2706" w:rsidRDefault="000E2706" w:rsidP="007F5468">
      <w:pPr>
        <w:numPr>
          <w:ilvl w:val="0"/>
          <w:numId w:val="38"/>
        </w:numPr>
        <w:autoSpaceDE w:val="0"/>
        <w:autoSpaceDN w:val="0"/>
        <w:adjustRightInd w:val="0"/>
        <w:spacing w:line="360" w:lineRule="auto"/>
        <w:rPr>
          <w:color w:val="000000"/>
        </w:rPr>
      </w:pPr>
      <w:r w:rsidRPr="000E2706">
        <w:rPr>
          <w:color w:val="000000"/>
          <w:u w:val="single"/>
        </w:rPr>
        <w:t>Protective Coverings</w:t>
      </w:r>
      <w:r w:rsidRPr="000E2706">
        <w:rPr>
          <w:color w:val="000000"/>
        </w:rPr>
        <w:t xml:space="preserve">: Protective coverings such as plastic wrap, aluminum foil, or </w:t>
      </w:r>
      <w:proofErr w:type="gramStart"/>
      <w:r w:rsidRPr="000E2706">
        <w:rPr>
          <w:color w:val="000000"/>
        </w:rPr>
        <w:t>imperviously-backed</w:t>
      </w:r>
      <w:proofErr w:type="gramEnd"/>
      <w:r w:rsidRPr="000E2706">
        <w:rPr>
          <w:color w:val="000000"/>
        </w:rPr>
        <w:t xml:space="preserve"> absorbent paper used to cover equipment or environmental surfaces shall be removed and replaced as soon as feasible when they become obviously contaminated and at the end of the work shift</w:t>
      </w:r>
    </w:p>
    <w:p w14:paraId="1845F2FC" w14:textId="77777777" w:rsidR="000E2706" w:rsidRPr="000E2706" w:rsidRDefault="000E2706" w:rsidP="007F5468">
      <w:pPr>
        <w:numPr>
          <w:ilvl w:val="0"/>
          <w:numId w:val="38"/>
        </w:numPr>
        <w:autoSpaceDE w:val="0"/>
        <w:autoSpaceDN w:val="0"/>
        <w:adjustRightInd w:val="0"/>
        <w:spacing w:line="360" w:lineRule="auto"/>
        <w:rPr>
          <w:color w:val="000000"/>
        </w:rPr>
      </w:pPr>
      <w:r w:rsidRPr="000E2706">
        <w:rPr>
          <w:color w:val="000000"/>
          <w:u w:val="single"/>
        </w:rPr>
        <w:t>Trash Cans</w:t>
      </w:r>
      <w:r w:rsidRPr="000E2706">
        <w:rPr>
          <w:color w:val="000000"/>
        </w:rPr>
        <w:t>: All bins, pails, cans, and similar receptacles which have a reasonable likelihood for becoming contaminated with blood or other potentially infectious materials will be inspected, cleaned, and decontaminated weekly or as soon as feasible upon visible contamination.</w:t>
      </w:r>
    </w:p>
    <w:p w14:paraId="4E876E82" w14:textId="77777777" w:rsidR="000E2706" w:rsidRDefault="000E2706" w:rsidP="007F5468">
      <w:pPr>
        <w:numPr>
          <w:ilvl w:val="0"/>
          <w:numId w:val="38"/>
        </w:numPr>
        <w:autoSpaceDE w:val="0"/>
        <w:autoSpaceDN w:val="0"/>
        <w:adjustRightInd w:val="0"/>
        <w:spacing w:line="360" w:lineRule="auto"/>
        <w:rPr>
          <w:color w:val="000000"/>
        </w:rPr>
      </w:pPr>
      <w:r w:rsidRPr="000E2706">
        <w:rPr>
          <w:color w:val="000000"/>
          <w:u w:val="single"/>
        </w:rPr>
        <w:t>Sharps</w:t>
      </w:r>
      <w:r w:rsidRPr="000E2706">
        <w:rPr>
          <w:color w:val="000000"/>
        </w:rPr>
        <w:t>: Contaminated sharps shall be discarded immediately or as soon as feasible in approved containers. CAUTION: Broken glassware that may be contaminated shall not be picked up directly with the hands. It must be cleaned up using mechanical means such as a brush and dustpan, tongs, or forceps. Furthermore, any mechanical device which is contaminated must be de-contaminated following use or as soon as feasible.</w:t>
      </w:r>
    </w:p>
    <w:p w14:paraId="2312C2E3" w14:textId="77777777" w:rsidR="008D6FCA" w:rsidRPr="000E2706" w:rsidRDefault="008D6FCA" w:rsidP="008D6FCA">
      <w:pPr>
        <w:autoSpaceDE w:val="0"/>
        <w:autoSpaceDN w:val="0"/>
        <w:adjustRightInd w:val="0"/>
        <w:spacing w:line="360" w:lineRule="auto"/>
        <w:ind w:left="665"/>
        <w:rPr>
          <w:color w:val="000000"/>
        </w:rPr>
      </w:pPr>
    </w:p>
    <w:p w14:paraId="3CA75D93" w14:textId="77777777" w:rsidR="000E2706" w:rsidRDefault="000E2706" w:rsidP="000E2706">
      <w:pPr>
        <w:autoSpaceDE w:val="0"/>
        <w:autoSpaceDN w:val="0"/>
        <w:adjustRightInd w:val="0"/>
        <w:spacing w:line="360" w:lineRule="auto"/>
        <w:rPr>
          <w:color w:val="000000"/>
        </w:rPr>
      </w:pPr>
      <w:r w:rsidRPr="000E2706">
        <w:rPr>
          <w:color w:val="000000"/>
        </w:rPr>
        <w:t>NOTE: Reusable sharps that are contaminated with blood or other potentially infectious materials will be stored or processed so that employees do not have to reach by hand into the containers where these sharps have been placed.</w:t>
      </w:r>
    </w:p>
    <w:p w14:paraId="0F584D69" w14:textId="77777777" w:rsidR="008D6FCA" w:rsidRPr="000E2706" w:rsidRDefault="008D6FCA" w:rsidP="000E2706">
      <w:pPr>
        <w:autoSpaceDE w:val="0"/>
        <w:autoSpaceDN w:val="0"/>
        <w:adjustRightInd w:val="0"/>
        <w:spacing w:line="360" w:lineRule="auto"/>
        <w:rPr>
          <w:color w:val="000000"/>
        </w:rPr>
      </w:pPr>
    </w:p>
    <w:p w14:paraId="7BBD9CE7" w14:textId="7048813E" w:rsidR="000E2706" w:rsidRDefault="000E2706" w:rsidP="007F5468">
      <w:pPr>
        <w:numPr>
          <w:ilvl w:val="0"/>
          <w:numId w:val="38"/>
        </w:numPr>
        <w:autoSpaceDE w:val="0"/>
        <w:autoSpaceDN w:val="0"/>
        <w:adjustRightInd w:val="0"/>
        <w:spacing w:line="360" w:lineRule="auto"/>
        <w:rPr>
          <w:color w:val="000000"/>
        </w:rPr>
      </w:pPr>
      <w:r w:rsidRPr="000E2706">
        <w:rPr>
          <w:color w:val="000000"/>
          <w:u w:val="single"/>
        </w:rPr>
        <w:t>Sharps Containers</w:t>
      </w:r>
      <w:r w:rsidRPr="000E2706">
        <w:rPr>
          <w:color w:val="000000"/>
        </w:rPr>
        <w:t xml:space="preserve">: </w:t>
      </w:r>
      <w:proofErr w:type="gramStart"/>
      <w:r w:rsidRPr="000E2706">
        <w:rPr>
          <w:color w:val="000000"/>
        </w:rPr>
        <w:t>Installed Sharps containers</w:t>
      </w:r>
      <w:proofErr w:type="gramEnd"/>
      <w:r w:rsidRPr="000E2706">
        <w:rPr>
          <w:color w:val="000000"/>
        </w:rPr>
        <w:t xml:space="preserve"> will be inspected monthly by </w:t>
      </w:r>
      <w:r w:rsidR="00E42B37" w:rsidRPr="000E2706">
        <w:rPr>
          <w:color w:val="000000"/>
        </w:rPr>
        <w:t>the Safety</w:t>
      </w:r>
      <w:r w:rsidRPr="000E2706">
        <w:rPr>
          <w:color w:val="000000"/>
        </w:rPr>
        <w:t xml:space="preserve"> Administrator to ensure they are not allowed to become overfilled. The containers must be closable, puncture resistant, leak-proof on sides and bottom, and labeled or color-coded in accordance with paragraph. Additionally, sharps containers will be located as close as feasible to the immediate area where sharps are used.</w:t>
      </w:r>
    </w:p>
    <w:p w14:paraId="416E1DF0" w14:textId="77777777" w:rsidR="00BF0CE2" w:rsidRPr="000E2706" w:rsidRDefault="00BF0CE2" w:rsidP="00BF0CE2">
      <w:pPr>
        <w:autoSpaceDE w:val="0"/>
        <w:autoSpaceDN w:val="0"/>
        <w:adjustRightInd w:val="0"/>
        <w:spacing w:line="360" w:lineRule="auto"/>
        <w:ind w:left="665"/>
        <w:rPr>
          <w:color w:val="000000"/>
        </w:rPr>
      </w:pPr>
    </w:p>
    <w:p w14:paraId="11BB5D05" w14:textId="59F73678" w:rsidR="000E2706" w:rsidRPr="000E2706" w:rsidRDefault="000E2706" w:rsidP="00BF0CE2">
      <w:pPr>
        <w:autoSpaceDE w:val="0"/>
        <w:autoSpaceDN w:val="0"/>
        <w:adjustRightInd w:val="0"/>
        <w:spacing w:line="360" w:lineRule="auto"/>
        <w:rPr>
          <w:b/>
          <w:bCs/>
          <w:color w:val="000000"/>
        </w:rPr>
      </w:pPr>
      <w:r w:rsidRPr="000E2706">
        <w:rPr>
          <w:b/>
          <w:bCs/>
          <w:color w:val="000000"/>
          <w:u w:val="single"/>
        </w:rPr>
        <w:t>Labeling</w:t>
      </w:r>
    </w:p>
    <w:p w14:paraId="5BEC3AB8" w14:textId="77777777" w:rsidR="000E2706" w:rsidRPr="000E2706" w:rsidRDefault="000E2706" w:rsidP="000E2706">
      <w:pPr>
        <w:autoSpaceDE w:val="0"/>
        <w:autoSpaceDN w:val="0"/>
        <w:adjustRightInd w:val="0"/>
        <w:spacing w:line="360" w:lineRule="auto"/>
        <w:rPr>
          <w:color w:val="000000"/>
        </w:rPr>
      </w:pPr>
      <w:r w:rsidRPr="000E2706">
        <w:rPr>
          <w:color w:val="000000"/>
        </w:rPr>
        <w:t>Warning labels shall be affixed to containers of regulated waste, refrigerators and freezers containing blood or other potentially infectious materials, and other containers used to store, transport, or ship blood or other potentially infectious materials. These labels shall include the following legend:</w:t>
      </w:r>
    </w:p>
    <w:p w14:paraId="1795CF39" w14:textId="1DA58C72" w:rsidR="001D6007" w:rsidRPr="001D6007" w:rsidRDefault="001D6007" w:rsidP="0041063C">
      <w:pPr>
        <w:autoSpaceDE w:val="0"/>
        <w:autoSpaceDN w:val="0"/>
        <w:adjustRightInd w:val="0"/>
        <w:spacing w:line="360" w:lineRule="auto"/>
        <w:rPr>
          <w:color w:val="000000"/>
        </w:rPr>
      </w:pPr>
    </w:p>
    <w:p w14:paraId="21736CCF" w14:textId="01A33744" w:rsidR="005A6900" w:rsidRPr="000E2706" w:rsidRDefault="001D6007" w:rsidP="001D6007">
      <w:pPr>
        <w:autoSpaceDE w:val="0"/>
        <w:autoSpaceDN w:val="0"/>
        <w:adjustRightInd w:val="0"/>
        <w:spacing w:line="360" w:lineRule="auto"/>
        <w:jc w:val="center"/>
        <w:rPr>
          <w:color w:val="000000"/>
        </w:rPr>
        <w:sectPr w:rsidR="005A6900" w:rsidRPr="000E2706" w:rsidSect="0039285C">
          <w:type w:val="continuous"/>
          <w:pgSz w:w="12240" w:h="15840"/>
          <w:pgMar w:top="720" w:right="720" w:bottom="720" w:left="720" w:header="720" w:footer="720" w:gutter="0"/>
          <w:cols w:space="720"/>
          <w:noEndnote/>
        </w:sectPr>
      </w:pPr>
      <w:r w:rsidRPr="001D6007">
        <w:rPr>
          <w:noProof/>
          <w:color w:val="000000"/>
        </w:rPr>
        <w:drawing>
          <wp:inline distT="0" distB="0" distL="0" distR="0" wp14:anchorId="6D8BD762" wp14:editId="2A630A63">
            <wp:extent cx="952500" cy="952500"/>
            <wp:effectExtent l="0" t="0" r="0" b="0"/>
            <wp:docPr id="1240578539" name="Picture 6" descr="Icon for labeling potentially infectious hazardous material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40578539" name="Picture 6" descr="Icon for labeling potentially infectious hazardous materials"/>
                    <pic:cNvPicPr>
                      <a:picLocks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08ED5D68" w14:textId="77777777" w:rsidR="000E2706" w:rsidRDefault="000E2706" w:rsidP="000E2706">
      <w:pPr>
        <w:autoSpaceDE w:val="0"/>
        <w:autoSpaceDN w:val="0"/>
        <w:adjustRightInd w:val="0"/>
        <w:spacing w:line="360" w:lineRule="auto"/>
        <w:rPr>
          <w:color w:val="000000"/>
        </w:rPr>
      </w:pPr>
      <w:r w:rsidRPr="000E2706">
        <w:rPr>
          <w:color w:val="000000"/>
        </w:rPr>
        <w:lastRenderedPageBreak/>
        <w:t>These signs shall be fluorescent orange or orange-red or predominantly so, with lettering or symbols in contrasting color. Alternately, red bags or containers may be substituted for labels. The Safety Administrator is responsible for periodic review of compliance with labeling requirements.</w:t>
      </w:r>
    </w:p>
    <w:p w14:paraId="73D0FCBD" w14:textId="77777777" w:rsidR="000A046E" w:rsidRPr="000E2706" w:rsidRDefault="000A046E" w:rsidP="000E2706">
      <w:pPr>
        <w:autoSpaceDE w:val="0"/>
        <w:autoSpaceDN w:val="0"/>
        <w:adjustRightInd w:val="0"/>
        <w:spacing w:line="360" w:lineRule="auto"/>
        <w:rPr>
          <w:color w:val="000000"/>
        </w:rPr>
      </w:pPr>
    </w:p>
    <w:p w14:paraId="15251854" w14:textId="77777777" w:rsidR="000E2706" w:rsidRPr="000E2706" w:rsidRDefault="000E2706" w:rsidP="000E2706">
      <w:pPr>
        <w:autoSpaceDE w:val="0"/>
        <w:autoSpaceDN w:val="0"/>
        <w:adjustRightInd w:val="0"/>
        <w:spacing w:line="360" w:lineRule="auto"/>
        <w:rPr>
          <w:b/>
          <w:bCs/>
          <w:color w:val="000000"/>
        </w:rPr>
      </w:pPr>
      <w:r w:rsidRPr="000E2706">
        <w:rPr>
          <w:b/>
          <w:bCs/>
          <w:color w:val="000000"/>
          <w:u w:val="single"/>
        </w:rPr>
        <w:t>Hepatitis B Vaccination</w:t>
      </w:r>
    </w:p>
    <w:p w14:paraId="56274FB4" w14:textId="4BE6F373" w:rsidR="009A7487" w:rsidRDefault="000E2706" w:rsidP="008E1ACB">
      <w:pPr>
        <w:autoSpaceDE w:val="0"/>
        <w:autoSpaceDN w:val="0"/>
        <w:adjustRightInd w:val="0"/>
        <w:spacing w:line="360" w:lineRule="auto"/>
        <w:rPr>
          <w:color w:val="000000"/>
        </w:rPr>
      </w:pPr>
      <w:r w:rsidRPr="000E2706">
        <w:rPr>
          <w:color w:val="000000"/>
        </w:rPr>
        <w:t>The Safety Administrator will provide training to employees on hepatitis B vaccinations, addressing the safety, benefits, efficacy, methods of administration and availability.</w:t>
      </w:r>
    </w:p>
    <w:p w14:paraId="54505B08" w14:textId="77777777" w:rsidR="008E1ACB" w:rsidRPr="000E2706" w:rsidRDefault="008E1ACB" w:rsidP="008E1ACB">
      <w:pPr>
        <w:autoSpaceDE w:val="0"/>
        <w:autoSpaceDN w:val="0"/>
        <w:adjustRightInd w:val="0"/>
        <w:spacing w:line="360" w:lineRule="auto"/>
        <w:rPr>
          <w:color w:val="000000"/>
        </w:rPr>
      </w:pPr>
    </w:p>
    <w:p w14:paraId="65B58750" w14:textId="77777777" w:rsidR="000E2706" w:rsidRDefault="000E2706" w:rsidP="000E2706">
      <w:pPr>
        <w:autoSpaceDE w:val="0"/>
        <w:autoSpaceDN w:val="0"/>
        <w:adjustRightInd w:val="0"/>
        <w:spacing w:line="360" w:lineRule="auto"/>
        <w:rPr>
          <w:color w:val="000000"/>
        </w:rPr>
      </w:pPr>
      <w:r w:rsidRPr="000E2706">
        <w:rPr>
          <w:color w:val="000000"/>
        </w:rPr>
        <w:t>The hepatitis B vaccination series is available at no cost after training and within 10 days of initial assignment to employees identified in the exposure determination section of this plan. Vaccination is encouraged unless: 1) documentation exists that the employee has previously received the series, 2) antibody testing reveals that the employee is immune, or 3) medical evaluation shows that vaccination is inadvisable.</w:t>
      </w:r>
    </w:p>
    <w:p w14:paraId="7FEC5620" w14:textId="77777777" w:rsidR="009A7487" w:rsidRPr="000E2706" w:rsidRDefault="009A7487" w:rsidP="000E2706">
      <w:pPr>
        <w:autoSpaceDE w:val="0"/>
        <w:autoSpaceDN w:val="0"/>
        <w:adjustRightInd w:val="0"/>
        <w:spacing w:line="360" w:lineRule="auto"/>
        <w:rPr>
          <w:color w:val="000000"/>
        </w:rPr>
      </w:pPr>
    </w:p>
    <w:p w14:paraId="0014E979" w14:textId="77777777" w:rsidR="000E2706" w:rsidRDefault="000E2706" w:rsidP="000E2706">
      <w:pPr>
        <w:autoSpaceDE w:val="0"/>
        <w:autoSpaceDN w:val="0"/>
        <w:adjustRightInd w:val="0"/>
        <w:spacing w:line="360" w:lineRule="auto"/>
        <w:rPr>
          <w:color w:val="000000"/>
        </w:rPr>
      </w:pPr>
      <w:r w:rsidRPr="000E2706">
        <w:rPr>
          <w:color w:val="000000"/>
        </w:rPr>
        <w:t xml:space="preserve">However, if an employee chooses to decline vaccination, the employee must sign a declination form. Employees who decline may request and obtain the vaccination </w:t>
      </w:r>
      <w:proofErr w:type="gramStart"/>
      <w:r w:rsidRPr="000E2706">
        <w:rPr>
          <w:color w:val="000000"/>
        </w:rPr>
        <w:t>at a later date</w:t>
      </w:r>
      <w:proofErr w:type="gramEnd"/>
      <w:r w:rsidRPr="000E2706">
        <w:rPr>
          <w:color w:val="000000"/>
        </w:rPr>
        <w:t xml:space="preserve"> at no cost. Hepatitis B Vaccination Declination &amp; Consent Form is kept at Human Resources.</w:t>
      </w:r>
    </w:p>
    <w:p w14:paraId="5CCEB540" w14:textId="77777777" w:rsidR="00331A17" w:rsidRPr="000E2706" w:rsidRDefault="00331A17" w:rsidP="000E2706">
      <w:pPr>
        <w:autoSpaceDE w:val="0"/>
        <w:autoSpaceDN w:val="0"/>
        <w:adjustRightInd w:val="0"/>
        <w:spacing w:line="360" w:lineRule="auto"/>
        <w:rPr>
          <w:color w:val="000000"/>
        </w:rPr>
      </w:pPr>
    </w:p>
    <w:p w14:paraId="3D4D7F87" w14:textId="77777777" w:rsidR="000E2706" w:rsidRPr="000E2706" w:rsidRDefault="000E2706" w:rsidP="000E2706">
      <w:pPr>
        <w:autoSpaceDE w:val="0"/>
        <w:autoSpaceDN w:val="0"/>
        <w:adjustRightInd w:val="0"/>
        <w:spacing w:line="360" w:lineRule="auto"/>
        <w:rPr>
          <w:color w:val="000000"/>
        </w:rPr>
      </w:pPr>
      <w:r w:rsidRPr="000E2706">
        <w:rPr>
          <w:color w:val="000000"/>
        </w:rPr>
        <w:t xml:space="preserve">Vaccination will be provided by </w:t>
      </w:r>
      <w:r w:rsidRPr="000E2706">
        <w:rPr>
          <w:color w:val="000000"/>
          <w:u w:val="single"/>
        </w:rPr>
        <w:t>Clay County Public Health</w:t>
      </w:r>
      <w:r w:rsidRPr="000E2706">
        <w:rPr>
          <w:color w:val="000000"/>
        </w:rPr>
        <w:t>.</w:t>
      </w:r>
    </w:p>
    <w:p w14:paraId="61223D34" w14:textId="77777777" w:rsidR="000E2706" w:rsidRPr="000E2706" w:rsidRDefault="000E2706" w:rsidP="000E2706">
      <w:pPr>
        <w:autoSpaceDE w:val="0"/>
        <w:autoSpaceDN w:val="0"/>
        <w:adjustRightInd w:val="0"/>
        <w:spacing w:line="360" w:lineRule="auto"/>
        <w:rPr>
          <w:color w:val="000000"/>
        </w:rPr>
      </w:pPr>
    </w:p>
    <w:p w14:paraId="7992CF3A" w14:textId="77777777" w:rsidR="000E2706" w:rsidRDefault="000E2706" w:rsidP="000E2706">
      <w:pPr>
        <w:autoSpaceDE w:val="0"/>
        <w:autoSpaceDN w:val="0"/>
        <w:adjustRightInd w:val="0"/>
        <w:spacing w:line="360" w:lineRule="auto"/>
        <w:rPr>
          <w:color w:val="000000"/>
        </w:rPr>
      </w:pPr>
      <w:r w:rsidRPr="000E2706">
        <w:rPr>
          <w:color w:val="000000"/>
        </w:rPr>
        <w:t>Following the medical evaluation, a copy of the health care professional's written opinion will be obtained and provided to the employee. It will be limited to whether the employee requires the hepatitis vaccine, and whether the vaccine was administered.</w:t>
      </w:r>
    </w:p>
    <w:p w14:paraId="287FD676" w14:textId="77777777" w:rsidR="009A7487" w:rsidRPr="000E2706" w:rsidRDefault="009A7487" w:rsidP="000E2706">
      <w:pPr>
        <w:autoSpaceDE w:val="0"/>
        <w:autoSpaceDN w:val="0"/>
        <w:adjustRightInd w:val="0"/>
        <w:spacing w:line="360" w:lineRule="auto"/>
        <w:rPr>
          <w:color w:val="000000"/>
        </w:rPr>
      </w:pPr>
    </w:p>
    <w:p w14:paraId="6F0069A9" w14:textId="27C6B3C6" w:rsidR="000E2706" w:rsidRPr="000E2706" w:rsidRDefault="000E2706" w:rsidP="00305150">
      <w:pPr>
        <w:autoSpaceDE w:val="0"/>
        <w:autoSpaceDN w:val="0"/>
        <w:adjustRightInd w:val="0"/>
        <w:spacing w:line="360" w:lineRule="auto"/>
        <w:rPr>
          <w:b/>
          <w:bCs/>
          <w:color w:val="000000"/>
        </w:rPr>
      </w:pPr>
      <w:r w:rsidRPr="000E2706">
        <w:rPr>
          <w:b/>
          <w:bCs/>
          <w:color w:val="000000"/>
          <w:u w:val="single"/>
        </w:rPr>
        <w:t>Post-Exposure Evaluation and Follow Up</w:t>
      </w:r>
    </w:p>
    <w:p w14:paraId="7DE25C0C" w14:textId="77777777" w:rsidR="000E2706" w:rsidRPr="000E2706" w:rsidRDefault="000E2706" w:rsidP="000E2706">
      <w:pPr>
        <w:autoSpaceDE w:val="0"/>
        <w:autoSpaceDN w:val="0"/>
        <w:adjustRightInd w:val="0"/>
        <w:spacing w:line="360" w:lineRule="auto"/>
        <w:rPr>
          <w:color w:val="000000"/>
        </w:rPr>
      </w:pPr>
      <w:r w:rsidRPr="000E2706">
        <w:rPr>
          <w:color w:val="000000"/>
        </w:rPr>
        <w:t xml:space="preserve">Should an exposure incident occur, contact Public Safety </w:t>
      </w:r>
      <w:proofErr w:type="gramStart"/>
      <w:r w:rsidRPr="000E2706">
        <w:rPr>
          <w:color w:val="000000"/>
        </w:rPr>
        <w:t>at</w:t>
      </w:r>
      <w:proofErr w:type="gramEnd"/>
      <w:r w:rsidRPr="000E2706">
        <w:rPr>
          <w:color w:val="000000"/>
        </w:rPr>
        <w:t xml:space="preserve"> the number </w:t>
      </w:r>
      <w:r w:rsidRPr="000E2706">
        <w:rPr>
          <w:color w:val="000000"/>
          <w:u w:val="single"/>
        </w:rPr>
        <w:t>218-477-2449.</w:t>
      </w:r>
    </w:p>
    <w:p w14:paraId="6FF228AD" w14:textId="77777777" w:rsidR="000E2706" w:rsidRPr="000E2706" w:rsidRDefault="000E2706" w:rsidP="000E2706">
      <w:pPr>
        <w:autoSpaceDE w:val="0"/>
        <w:autoSpaceDN w:val="0"/>
        <w:adjustRightInd w:val="0"/>
        <w:spacing w:line="360" w:lineRule="auto"/>
        <w:rPr>
          <w:color w:val="000000"/>
        </w:rPr>
      </w:pPr>
    </w:p>
    <w:p w14:paraId="380F597A" w14:textId="77777777" w:rsidR="000E2706" w:rsidRPr="000E2706" w:rsidRDefault="000E2706" w:rsidP="00F7394E">
      <w:pPr>
        <w:autoSpaceDE w:val="0"/>
        <w:autoSpaceDN w:val="0"/>
        <w:adjustRightInd w:val="0"/>
        <w:spacing w:line="360" w:lineRule="auto"/>
        <w:rPr>
          <w:color w:val="000000"/>
        </w:rPr>
      </w:pPr>
      <w:r w:rsidRPr="000E2706">
        <w:rPr>
          <w:color w:val="000000"/>
        </w:rPr>
        <w:t xml:space="preserve">The employee should consider immediately seeking a confidential medical evaluation if it’s an emergency. </w:t>
      </w:r>
      <w:proofErr w:type="gramStart"/>
      <w:r w:rsidRPr="000E2706">
        <w:rPr>
          <w:color w:val="000000"/>
        </w:rPr>
        <w:t>Employee</w:t>
      </w:r>
      <w:proofErr w:type="gramEnd"/>
      <w:r w:rsidRPr="000E2706">
        <w:rPr>
          <w:color w:val="000000"/>
        </w:rPr>
        <w:t xml:space="preserve"> should contact Human Resources to follow Worker’s Compensation procedure. Following the initial first aid (clean the wound, flush eyes, or other mucous membrane, etc.), the following activities will be performed:</w:t>
      </w:r>
    </w:p>
    <w:p w14:paraId="7941D1B8" w14:textId="07286F82" w:rsidR="000E2706" w:rsidRPr="000E2706" w:rsidRDefault="000E2706" w:rsidP="00305150">
      <w:pPr>
        <w:autoSpaceDE w:val="0"/>
        <w:autoSpaceDN w:val="0"/>
        <w:adjustRightInd w:val="0"/>
        <w:spacing w:line="360" w:lineRule="auto"/>
        <w:ind w:firstLine="360"/>
        <w:rPr>
          <w:color w:val="000000"/>
        </w:rPr>
        <w:sectPr w:rsidR="000E2706" w:rsidRPr="000E2706" w:rsidSect="0039285C">
          <w:type w:val="continuous"/>
          <w:pgSz w:w="12240" w:h="15840"/>
          <w:pgMar w:top="720" w:right="720" w:bottom="720" w:left="720" w:header="720" w:footer="720" w:gutter="0"/>
          <w:cols w:space="720"/>
          <w:noEndnote/>
        </w:sectPr>
      </w:pPr>
      <w:r w:rsidRPr="000E2706">
        <w:rPr>
          <w:color w:val="000000"/>
        </w:rPr>
        <w:t xml:space="preserve">* Document the routes of exposure and how </w:t>
      </w:r>
      <w:proofErr w:type="gramStart"/>
      <w:r w:rsidRPr="000E2706">
        <w:rPr>
          <w:color w:val="000000"/>
        </w:rPr>
        <w:t>the exposure</w:t>
      </w:r>
      <w:proofErr w:type="gramEnd"/>
      <w:r w:rsidRPr="000E2706">
        <w:rPr>
          <w:color w:val="000000"/>
        </w:rPr>
        <w:t xml:space="preserve"> occurred</w:t>
      </w:r>
      <w:r w:rsidR="00F563EB">
        <w:rPr>
          <w:color w:val="000000"/>
        </w:rPr>
        <w:t>.</w:t>
      </w:r>
    </w:p>
    <w:p w14:paraId="6D1787D6" w14:textId="708783FF" w:rsidR="000E2706" w:rsidRPr="000E2706" w:rsidRDefault="000E2706" w:rsidP="00305150">
      <w:pPr>
        <w:tabs>
          <w:tab w:val="left" w:pos="1665"/>
        </w:tabs>
        <w:autoSpaceDE w:val="0"/>
        <w:autoSpaceDN w:val="0"/>
        <w:adjustRightInd w:val="0"/>
        <w:spacing w:line="360" w:lineRule="auto"/>
        <w:ind w:left="0"/>
        <w:rPr>
          <w:color w:val="000000"/>
        </w:rPr>
      </w:pPr>
    </w:p>
    <w:p w14:paraId="3AC310A8" w14:textId="77777777" w:rsidR="000E2706" w:rsidRPr="000E2706" w:rsidRDefault="000E2706" w:rsidP="007F5468">
      <w:pPr>
        <w:numPr>
          <w:ilvl w:val="0"/>
          <w:numId w:val="37"/>
        </w:numPr>
        <w:autoSpaceDE w:val="0"/>
        <w:autoSpaceDN w:val="0"/>
        <w:adjustRightInd w:val="0"/>
        <w:spacing w:line="360" w:lineRule="auto"/>
        <w:rPr>
          <w:color w:val="000000"/>
        </w:rPr>
      </w:pPr>
      <w:r w:rsidRPr="000E2706">
        <w:rPr>
          <w:color w:val="000000"/>
        </w:rPr>
        <w:t xml:space="preserve">Identify and document the source </w:t>
      </w:r>
      <w:proofErr w:type="gramStart"/>
      <w:r w:rsidRPr="000E2706">
        <w:rPr>
          <w:color w:val="000000"/>
        </w:rPr>
        <w:t>individual</w:t>
      </w:r>
      <w:proofErr w:type="gramEnd"/>
      <w:r w:rsidRPr="000E2706">
        <w:rPr>
          <w:color w:val="000000"/>
        </w:rPr>
        <w:t xml:space="preserve"> (unless the employer can establish that identification is infeasible or prohibited by state or local law).</w:t>
      </w:r>
    </w:p>
    <w:p w14:paraId="6862D6DE" w14:textId="77777777" w:rsidR="000E2706" w:rsidRPr="000E2706" w:rsidRDefault="000E2706" w:rsidP="007F5468">
      <w:pPr>
        <w:numPr>
          <w:ilvl w:val="0"/>
          <w:numId w:val="37"/>
        </w:numPr>
        <w:autoSpaceDE w:val="0"/>
        <w:autoSpaceDN w:val="0"/>
        <w:adjustRightInd w:val="0"/>
        <w:spacing w:line="360" w:lineRule="auto"/>
        <w:rPr>
          <w:color w:val="000000"/>
        </w:rPr>
      </w:pPr>
      <w:r w:rsidRPr="000E2706">
        <w:rPr>
          <w:color w:val="000000"/>
        </w:rPr>
        <w:lastRenderedPageBreak/>
        <w:t>Obtain consent and plan to have the source individual tested as soon as possible to determine HIV, HCV, and HBV infectivity; document that the source individual's test results were conveyed to the employee's health care provider.</w:t>
      </w:r>
    </w:p>
    <w:p w14:paraId="32D9FAAF" w14:textId="77777777" w:rsidR="000E2706" w:rsidRPr="000E2706" w:rsidRDefault="000E2706" w:rsidP="007F5468">
      <w:pPr>
        <w:numPr>
          <w:ilvl w:val="0"/>
          <w:numId w:val="37"/>
        </w:numPr>
        <w:autoSpaceDE w:val="0"/>
        <w:autoSpaceDN w:val="0"/>
        <w:adjustRightInd w:val="0"/>
        <w:spacing w:line="360" w:lineRule="auto"/>
        <w:rPr>
          <w:color w:val="000000"/>
        </w:rPr>
      </w:pPr>
      <w:r w:rsidRPr="000E2706">
        <w:rPr>
          <w:color w:val="000000"/>
        </w:rPr>
        <w:t>If the source individual is already known to be HIV, HCV and/or HBV positive, new testing need not be performed.</w:t>
      </w:r>
    </w:p>
    <w:p w14:paraId="6F72E4F6" w14:textId="77777777" w:rsidR="000E2706" w:rsidRPr="000E2706" w:rsidRDefault="000E2706" w:rsidP="007F5468">
      <w:pPr>
        <w:numPr>
          <w:ilvl w:val="0"/>
          <w:numId w:val="37"/>
        </w:numPr>
        <w:autoSpaceDE w:val="0"/>
        <w:autoSpaceDN w:val="0"/>
        <w:adjustRightInd w:val="0"/>
        <w:spacing w:line="360" w:lineRule="auto"/>
        <w:rPr>
          <w:color w:val="000000"/>
        </w:rPr>
      </w:pPr>
      <w:r w:rsidRPr="000E2706">
        <w:rPr>
          <w:color w:val="000000"/>
        </w:rPr>
        <w:t>Assure that the exposed employee is provided with the source individual's test results and with information about applicable disclosure laws and regulations concerning the identity and infectious status of the source individual (e.g., laws protecting confidentiality).</w:t>
      </w:r>
    </w:p>
    <w:p w14:paraId="25C6A5F5" w14:textId="77777777" w:rsidR="000E2706" w:rsidRPr="000E2706" w:rsidRDefault="000E2706" w:rsidP="007F5468">
      <w:pPr>
        <w:numPr>
          <w:ilvl w:val="0"/>
          <w:numId w:val="37"/>
        </w:numPr>
        <w:autoSpaceDE w:val="0"/>
        <w:autoSpaceDN w:val="0"/>
        <w:adjustRightInd w:val="0"/>
        <w:spacing w:line="360" w:lineRule="auto"/>
        <w:rPr>
          <w:color w:val="000000"/>
        </w:rPr>
      </w:pPr>
      <w:r w:rsidRPr="000E2706">
        <w:rPr>
          <w:color w:val="000000"/>
        </w:rPr>
        <w:t>After obtaining consent, collect exposed employee's blood as soon as feasible after exposure incident, and test blood for HBV and HIV serological status.</w:t>
      </w:r>
    </w:p>
    <w:p w14:paraId="50D973C1" w14:textId="77777777" w:rsidR="000E2706" w:rsidRPr="000E2706" w:rsidRDefault="000E2706" w:rsidP="007F5468">
      <w:pPr>
        <w:numPr>
          <w:ilvl w:val="0"/>
          <w:numId w:val="37"/>
        </w:numPr>
        <w:autoSpaceDE w:val="0"/>
        <w:autoSpaceDN w:val="0"/>
        <w:adjustRightInd w:val="0"/>
        <w:spacing w:line="360" w:lineRule="auto"/>
        <w:rPr>
          <w:color w:val="000000"/>
        </w:rPr>
      </w:pPr>
      <w:r w:rsidRPr="000E2706">
        <w:rPr>
          <w:color w:val="000000"/>
        </w:rPr>
        <w:t>If the employee does not give consent for HIV serological testing during collection of blood for baseline testing, preserve the baseline blood sample for at least 90 days; if the exposed employee elects to have the baseline sample tested during this waiting period, perform testing as soon as feasible.</w:t>
      </w:r>
    </w:p>
    <w:p w14:paraId="413AA574" w14:textId="77777777" w:rsidR="000E2706" w:rsidRPr="000E2706" w:rsidRDefault="000E2706" w:rsidP="007F5468">
      <w:pPr>
        <w:numPr>
          <w:ilvl w:val="0"/>
          <w:numId w:val="37"/>
        </w:numPr>
        <w:autoSpaceDE w:val="0"/>
        <w:autoSpaceDN w:val="0"/>
        <w:adjustRightInd w:val="0"/>
        <w:spacing w:line="360" w:lineRule="auto"/>
        <w:rPr>
          <w:color w:val="000000"/>
        </w:rPr>
      </w:pPr>
      <w:r w:rsidRPr="000E2706">
        <w:rPr>
          <w:color w:val="000000"/>
        </w:rPr>
        <w:t>The Safety Administrator is responsible for providing the following information to the healthcare professional following an exposure incident and prior to medical evaluation:</w:t>
      </w:r>
    </w:p>
    <w:p w14:paraId="01EA3407" w14:textId="77777777" w:rsidR="000E2706" w:rsidRPr="000E2706" w:rsidRDefault="000E2706" w:rsidP="007F5468">
      <w:pPr>
        <w:numPr>
          <w:ilvl w:val="1"/>
          <w:numId w:val="37"/>
        </w:numPr>
        <w:autoSpaceDE w:val="0"/>
        <w:autoSpaceDN w:val="0"/>
        <w:adjustRightInd w:val="0"/>
        <w:spacing w:line="360" w:lineRule="auto"/>
        <w:rPr>
          <w:color w:val="000000"/>
        </w:rPr>
      </w:pPr>
      <w:r w:rsidRPr="000E2706">
        <w:rPr>
          <w:color w:val="000000"/>
        </w:rPr>
        <w:t>A copy of 29 CFR 1910.1030.</w:t>
      </w:r>
    </w:p>
    <w:p w14:paraId="10DA9EB4" w14:textId="77777777" w:rsidR="000E2706" w:rsidRPr="000E2706" w:rsidRDefault="000E2706" w:rsidP="007F5468">
      <w:pPr>
        <w:numPr>
          <w:ilvl w:val="1"/>
          <w:numId w:val="37"/>
        </w:numPr>
        <w:autoSpaceDE w:val="0"/>
        <w:autoSpaceDN w:val="0"/>
        <w:adjustRightInd w:val="0"/>
        <w:spacing w:line="360" w:lineRule="auto"/>
        <w:rPr>
          <w:color w:val="000000"/>
        </w:rPr>
      </w:pPr>
      <w:r w:rsidRPr="000E2706">
        <w:rPr>
          <w:color w:val="000000"/>
        </w:rPr>
        <w:t xml:space="preserve">A description of the exposed </w:t>
      </w:r>
      <w:proofErr w:type="gramStart"/>
      <w:r w:rsidRPr="000E2706">
        <w:rPr>
          <w:color w:val="000000"/>
        </w:rPr>
        <w:t>employee's</w:t>
      </w:r>
      <w:proofErr w:type="gramEnd"/>
      <w:r w:rsidRPr="000E2706">
        <w:rPr>
          <w:color w:val="000000"/>
        </w:rPr>
        <w:t xml:space="preserve"> duties as they relate to the exposure incident.</w:t>
      </w:r>
    </w:p>
    <w:p w14:paraId="2E070EAD" w14:textId="77777777" w:rsidR="000E2706" w:rsidRPr="000E2706" w:rsidRDefault="000E2706" w:rsidP="007F5468">
      <w:pPr>
        <w:numPr>
          <w:ilvl w:val="1"/>
          <w:numId w:val="37"/>
        </w:numPr>
        <w:autoSpaceDE w:val="0"/>
        <w:autoSpaceDN w:val="0"/>
        <w:adjustRightInd w:val="0"/>
        <w:spacing w:line="360" w:lineRule="auto"/>
        <w:rPr>
          <w:color w:val="000000"/>
        </w:rPr>
      </w:pPr>
      <w:r w:rsidRPr="000E2706">
        <w:rPr>
          <w:color w:val="000000"/>
        </w:rPr>
        <w:t>Documentation of the route(s) of exposure and circumstances under which exposure occurred.</w:t>
      </w:r>
    </w:p>
    <w:p w14:paraId="5FCABE90" w14:textId="77777777" w:rsidR="000E2706" w:rsidRPr="000E2706" w:rsidRDefault="000E2706" w:rsidP="007F5468">
      <w:pPr>
        <w:numPr>
          <w:ilvl w:val="1"/>
          <w:numId w:val="37"/>
        </w:numPr>
        <w:autoSpaceDE w:val="0"/>
        <w:autoSpaceDN w:val="0"/>
        <w:adjustRightInd w:val="0"/>
        <w:spacing w:line="360" w:lineRule="auto"/>
        <w:rPr>
          <w:color w:val="000000"/>
        </w:rPr>
      </w:pPr>
      <w:r w:rsidRPr="000E2706">
        <w:rPr>
          <w:color w:val="000000"/>
        </w:rPr>
        <w:t>Results of the source individual's blood testing, if available.</w:t>
      </w:r>
    </w:p>
    <w:p w14:paraId="7FFD9198" w14:textId="77777777" w:rsidR="000E2706" w:rsidRPr="000E2706" w:rsidRDefault="000E2706" w:rsidP="007F5468">
      <w:pPr>
        <w:numPr>
          <w:ilvl w:val="1"/>
          <w:numId w:val="37"/>
        </w:numPr>
        <w:autoSpaceDE w:val="0"/>
        <w:autoSpaceDN w:val="0"/>
        <w:adjustRightInd w:val="0"/>
        <w:spacing w:line="360" w:lineRule="auto"/>
        <w:rPr>
          <w:color w:val="000000"/>
        </w:rPr>
      </w:pPr>
      <w:r w:rsidRPr="000E2706">
        <w:rPr>
          <w:color w:val="000000"/>
        </w:rPr>
        <w:t>All medical records relevant to the appropriate treatment of the employee including vaccination status.</w:t>
      </w:r>
    </w:p>
    <w:p w14:paraId="016AE1BF" w14:textId="7C6314A8" w:rsidR="00400D39" w:rsidRDefault="00400D39">
      <w:pPr>
        <w:spacing w:after="160" w:line="278" w:lineRule="auto"/>
        <w:ind w:left="0"/>
        <w:rPr>
          <w:color w:val="000000"/>
        </w:rPr>
      </w:pPr>
      <w:r>
        <w:rPr>
          <w:color w:val="000000"/>
        </w:rPr>
        <w:br w:type="page"/>
      </w:r>
    </w:p>
    <w:p w14:paraId="001C5AAF" w14:textId="77777777" w:rsidR="00400D39" w:rsidRDefault="00400D39" w:rsidP="007F5468">
      <w:pPr>
        <w:numPr>
          <w:ilvl w:val="0"/>
          <w:numId w:val="37"/>
        </w:numPr>
        <w:autoSpaceDE w:val="0"/>
        <w:autoSpaceDN w:val="0"/>
        <w:adjustRightInd w:val="0"/>
        <w:spacing w:line="360" w:lineRule="auto"/>
        <w:rPr>
          <w:color w:val="000000"/>
        </w:rPr>
      </w:pPr>
    </w:p>
    <w:p w14:paraId="3DC77B04" w14:textId="78DAEAB4" w:rsidR="000E2706" w:rsidRPr="000E2706" w:rsidRDefault="000E2706" w:rsidP="007F5468">
      <w:pPr>
        <w:numPr>
          <w:ilvl w:val="0"/>
          <w:numId w:val="37"/>
        </w:numPr>
        <w:autoSpaceDE w:val="0"/>
        <w:autoSpaceDN w:val="0"/>
        <w:adjustRightInd w:val="0"/>
        <w:spacing w:line="360" w:lineRule="auto"/>
        <w:rPr>
          <w:color w:val="000000"/>
        </w:rPr>
      </w:pPr>
      <w:r w:rsidRPr="000E2706">
        <w:rPr>
          <w:color w:val="000000"/>
        </w:rPr>
        <w:t xml:space="preserve">When medically indicated, </w:t>
      </w:r>
      <w:proofErr w:type="gramStart"/>
      <w:r w:rsidRPr="000E2706">
        <w:rPr>
          <w:color w:val="000000"/>
        </w:rPr>
        <w:t>Post-exposure</w:t>
      </w:r>
      <w:proofErr w:type="gramEnd"/>
      <w:r w:rsidRPr="000E2706">
        <w:rPr>
          <w:color w:val="000000"/>
        </w:rPr>
        <w:t xml:space="preserve"> prophylaxis (PEP) will be provided, as recommended by the U.S. Public Health Service. For this to be effective the post- exposure prophylaxis must be given within 1 to 2 hours after exposure. The exposed employee will be sent to a medical provider for counseling and determination if PEP should be given. Note: Make sure the facility has PEP available and that you have an agreement with the facility that they will see the employee immediately upon arrival.</w:t>
      </w:r>
    </w:p>
    <w:p w14:paraId="28C7199A" w14:textId="77777777" w:rsidR="000E2706" w:rsidRPr="000E2706" w:rsidRDefault="000E2706" w:rsidP="007F5468">
      <w:pPr>
        <w:numPr>
          <w:ilvl w:val="0"/>
          <w:numId w:val="37"/>
        </w:numPr>
        <w:autoSpaceDE w:val="0"/>
        <w:autoSpaceDN w:val="0"/>
        <w:adjustRightInd w:val="0"/>
        <w:spacing w:line="360" w:lineRule="auto"/>
        <w:rPr>
          <w:color w:val="000000"/>
        </w:rPr>
      </w:pPr>
      <w:r w:rsidRPr="000E2706">
        <w:rPr>
          <w:color w:val="000000"/>
        </w:rPr>
        <w:t>Counseling will be made available to the employee upon request.</w:t>
      </w:r>
    </w:p>
    <w:p w14:paraId="7FB4C411" w14:textId="23949BF6" w:rsidR="000E2706" w:rsidRPr="000E2706" w:rsidRDefault="000E2706" w:rsidP="007F5468">
      <w:pPr>
        <w:numPr>
          <w:ilvl w:val="0"/>
          <w:numId w:val="37"/>
        </w:numPr>
        <w:autoSpaceDE w:val="0"/>
        <w:autoSpaceDN w:val="0"/>
        <w:adjustRightInd w:val="0"/>
        <w:spacing w:line="360" w:lineRule="auto"/>
        <w:rPr>
          <w:color w:val="000000"/>
        </w:rPr>
        <w:sectPr w:rsidR="000E2706" w:rsidRPr="000E2706" w:rsidSect="0039285C">
          <w:type w:val="continuous"/>
          <w:pgSz w:w="12240" w:h="15840"/>
          <w:pgMar w:top="720" w:right="720" w:bottom="720" w:left="720" w:header="720" w:footer="720" w:gutter="0"/>
          <w:cols w:space="720"/>
          <w:noEndnote/>
        </w:sectPr>
      </w:pPr>
      <w:r w:rsidRPr="000E2706">
        <w:rPr>
          <w:color w:val="000000"/>
        </w:rPr>
        <w:t>Within 15 days of completion, a copy of the evaluating healthcare professional's written opinion shall be obtained by Human Resources Director and provided to the employee. This written opinion will be limited to the following information</w:t>
      </w:r>
      <w:r w:rsidR="00167350">
        <w:rPr>
          <w:color w:val="000000"/>
        </w:rPr>
        <w:t>:</w:t>
      </w:r>
    </w:p>
    <w:p w14:paraId="3447D9B1" w14:textId="77777777" w:rsidR="000E2706" w:rsidRPr="000E2706" w:rsidRDefault="000E2706" w:rsidP="007F5468">
      <w:pPr>
        <w:numPr>
          <w:ilvl w:val="0"/>
          <w:numId w:val="36"/>
        </w:numPr>
        <w:autoSpaceDE w:val="0"/>
        <w:autoSpaceDN w:val="0"/>
        <w:adjustRightInd w:val="0"/>
        <w:spacing w:line="360" w:lineRule="auto"/>
        <w:rPr>
          <w:color w:val="000000"/>
        </w:rPr>
      </w:pPr>
      <w:r w:rsidRPr="000E2706">
        <w:rPr>
          <w:color w:val="000000"/>
        </w:rPr>
        <w:t xml:space="preserve">That </w:t>
      </w:r>
      <w:proofErr w:type="gramStart"/>
      <w:r w:rsidRPr="000E2706">
        <w:rPr>
          <w:color w:val="000000"/>
        </w:rPr>
        <w:t>the employee</w:t>
      </w:r>
      <w:proofErr w:type="gramEnd"/>
      <w:r w:rsidRPr="000E2706">
        <w:rPr>
          <w:color w:val="000000"/>
        </w:rPr>
        <w:t xml:space="preserve"> has been informed of the results of the evaluation.</w:t>
      </w:r>
    </w:p>
    <w:p w14:paraId="437738D0" w14:textId="77777777" w:rsidR="000E2706" w:rsidRPr="000E2706" w:rsidRDefault="000E2706" w:rsidP="007F5468">
      <w:pPr>
        <w:numPr>
          <w:ilvl w:val="0"/>
          <w:numId w:val="36"/>
        </w:numPr>
        <w:autoSpaceDE w:val="0"/>
        <w:autoSpaceDN w:val="0"/>
        <w:adjustRightInd w:val="0"/>
        <w:spacing w:line="360" w:lineRule="auto"/>
        <w:rPr>
          <w:color w:val="000000"/>
        </w:rPr>
      </w:pPr>
      <w:r w:rsidRPr="000E2706">
        <w:rPr>
          <w:color w:val="000000"/>
        </w:rPr>
        <w:t>That the employee has been told about any medical conditions resulting from exposure to blood or other potentially infectious materials which require further evaluation or treatment (OTHER FINDINGS OR DIAGNOSES SHALL REMAIN CONFIDENTIAL AND NOT BE INCLUDED IN THE WRITTEN REPORT).</w:t>
      </w:r>
    </w:p>
    <w:p w14:paraId="4FCB516A" w14:textId="77777777" w:rsidR="000E2706" w:rsidRPr="000E2706" w:rsidRDefault="000E2706" w:rsidP="000E2706">
      <w:pPr>
        <w:autoSpaceDE w:val="0"/>
        <w:autoSpaceDN w:val="0"/>
        <w:adjustRightInd w:val="0"/>
        <w:spacing w:line="360" w:lineRule="auto"/>
        <w:rPr>
          <w:color w:val="000000"/>
        </w:rPr>
      </w:pPr>
    </w:p>
    <w:p w14:paraId="45FF1EC8" w14:textId="77777777" w:rsidR="000E2706" w:rsidRPr="000E2706" w:rsidRDefault="000E2706" w:rsidP="000E2706">
      <w:pPr>
        <w:autoSpaceDE w:val="0"/>
        <w:autoSpaceDN w:val="0"/>
        <w:adjustRightInd w:val="0"/>
        <w:spacing w:line="360" w:lineRule="auto"/>
        <w:rPr>
          <w:b/>
          <w:bCs/>
          <w:color w:val="000000"/>
        </w:rPr>
      </w:pPr>
      <w:r w:rsidRPr="000E2706">
        <w:rPr>
          <w:b/>
          <w:bCs/>
          <w:color w:val="000000"/>
          <w:u w:val="single"/>
        </w:rPr>
        <w:t>Evaluation of Exposure Incidents</w:t>
      </w:r>
    </w:p>
    <w:p w14:paraId="0651662C" w14:textId="77777777" w:rsidR="000E2706" w:rsidRPr="000E2706" w:rsidRDefault="000E2706" w:rsidP="002A4A0B">
      <w:pPr>
        <w:autoSpaceDE w:val="0"/>
        <w:autoSpaceDN w:val="0"/>
        <w:adjustRightInd w:val="0"/>
        <w:spacing w:line="360" w:lineRule="auto"/>
        <w:rPr>
          <w:color w:val="000000"/>
        </w:rPr>
      </w:pPr>
      <w:r w:rsidRPr="000E2706">
        <w:rPr>
          <w:color w:val="000000"/>
        </w:rPr>
        <w:t xml:space="preserve">Due to the potentially severe consequences resulting in exposure incidents, the circumstances regarding these incidents will be investigated with the upmost priority. Employees MUST notify </w:t>
      </w:r>
      <w:proofErr w:type="gramStart"/>
      <w:r w:rsidRPr="000E2706">
        <w:rPr>
          <w:color w:val="000000"/>
        </w:rPr>
        <w:t>supervisor</w:t>
      </w:r>
      <w:proofErr w:type="gramEnd"/>
      <w:r w:rsidRPr="000E2706">
        <w:rPr>
          <w:color w:val="000000"/>
        </w:rPr>
        <w:t xml:space="preserve"> immediately following any exposure incident. The Safety Administrator will be responsible for investigating the circumstances of exposure incidents immediately following each incident. A copy of the exposure incident investigation form is included in the appendix.</w:t>
      </w:r>
    </w:p>
    <w:p w14:paraId="7BC965BF" w14:textId="77777777" w:rsidR="000E2706" w:rsidRPr="000E2706" w:rsidRDefault="000E2706" w:rsidP="000E2706">
      <w:pPr>
        <w:autoSpaceDE w:val="0"/>
        <w:autoSpaceDN w:val="0"/>
        <w:adjustRightInd w:val="0"/>
        <w:spacing w:line="360" w:lineRule="auto"/>
        <w:rPr>
          <w:color w:val="000000"/>
        </w:rPr>
      </w:pPr>
      <w:r w:rsidRPr="000E2706">
        <w:rPr>
          <w:color w:val="000000"/>
        </w:rPr>
        <w:t>The facility will review the circumstances of all exposure incidents to determine</w:t>
      </w:r>
    </w:p>
    <w:p w14:paraId="78514054" w14:textId="77777777" w:rsidR="000E2706" w:rsidRPr="000E2706" w:rsidRDefault="000E2706" w:rsidP="007F5468">
      <w:pPr>
        <w:numPr>
          <w:ilvl w:val="0"/>
          <w:numId w:val="35"/>
        </w:numPr>
        <w:autoSpaceDE w:val="0"/>
        <w:autoSpaceDN w:val="0"/>
        <w:adjustRightInd w:val="0"/>
        <w:spacing w:line="360" w:lineRule="auto"/>
        <w:rPr>
          <w:color w:val="000000"/>
        </w:rPr>
      </w:pPr>
      <w:r w:rsidRPr="000E2706">
        <w:rPr>
          <w:color w:val="000000"/>
        </w:rPr>
        <w:t>Engineering controls in use at the time</w:t>
      </w:r>
    </w:p>
    <w:p w14:paraId="601DBEBD" w14:textId="77777777" w:rsidR="000E2706" w:rsidRPr="000E2706" w:rsidRDefault="000E2706" w:rsidP="007F5468">
      <w:pPr>
        <w:numPr>
          <w:ilvl w:val="0"/>
          <w:numId w:val="35"/>
        </w:numPr>
        <w:autoSpaceDE w:val="0"/>
        <w:autoSpaceDN w:val="0"/>
        <w:adjustRightInd w:val="0"/>
        <w:spacing w:line="360" w:lineRule="auto"/>
        <w:rPr>
          <w:color w:val="000000"/>
        </w:rPr>
      </w:pPr>
      <w:r w:rsidRPr="000E2706">
        <w:rPr>
          <w:color w:val="000000"/>
        </w:rPr>
        <w:t>Work practices followed</w:t>
      </w:r>
    </w:p>
    <w:p w14:paraId="702B4BF9" w14:textId="77777777" w:rsidR="000E2706" w:rsidRPr="000E2706" w:rsidRDefault="000E2706" w:rsidP="007F5468">
      <w:pPr>
        <w:numPr>
          <w:ilvl w:val="0"/>
          <w:numId w:val="35"/>
        </w:numPr>
        <w:autoSpaceDE w:val="0"/>
        <w:autoSpaceDN w:val="0"/>
        <w:adjustRightInd w:val="0"/>
        <w:spacing w:line="360" w:lineRule="auto"/>
        <w:rPr>
          <w:color w:val="000000"/>
        </w:rPr>
      </w:pPr>
      <w:r w:rsidRPr="000E2706">
        <w:rPr>
          <w:color w:val="000000"/>
        </w:rPr>
        <w:t>A description of the device being used (including type and brand)</w:t>
      </w:r>
    </w:p>
    <w:p w14:paraId="480E7E33" w14:textId="77777777" w:rsidR="000E2706" w:rsidRPr="000E2706" w:rsidRDefault="000E2706" w:rsidP="007F5468">
      <w:pPr>
        <w:numPr>
          <w:ilvl w:val="0"/>
          <w:numId w:val="35"/>
        </w:numPr>
        <w:autoSpaceDE w:val="0"/>
        <w:autoSpaceDN w:val="0"/>
        <w:adjustRightInd w:val="0"/>
        <w:spacing w:line="360" w:lineRule="auto"/>
        <w:rPr>
          <w:color w:val="000000"/>
        </w:rPr>
      </w:pPr>
      <w:r w:rsidRPr="000E2706">
        <w:rPr>
          <w:color w:val="000000"/>
        </w:rPr>
        <w:t>Protective equipment or clothing that was used at the time of the exposure incident (gloves, gown, etc.)</w:t>
      </w:r>
    </w:p>
    <w:p w14:paraId="6F0C5659" w14:textId="77777777" w:rsidR="000E2706" w:rsidRPr="000E2706" w:rsidRDefault="000E2706" w:rsidP="007F5468">
      <w:pPr>
        <w:numPr>
          <w:ilvl w:val="0"/>
          <w:numId w:val="35"/>
        </w:numPr>
        <w:autoSpaceDE w:val="0"/>
        <w:autoSpaceDN w:val="0"/>
        <w:adjustRightInd w:val="0"/>
        <w:spacing w:line="360" w:lineRule="auto"/>
        <w:rPr>
          <w:color w:val="000000"/>
        </w:rPr>
      </w:pPr>
      <w:r w:rsidRPr="000E2706">
        <w:rPr>
          <w:color w:val="000000"/>
        </w:rPr>
        <w:t>Location of the incident</w:t>
      </w:r>
    </w:p>
    <w:p w14:paraId="47597CC8" w14:textId="77777777" w:rsidR="000E2706" w:rsidRPr="000E2706" w:rsidRDefault="000E2706" w:rsidP="007F5468">
      <w:pPr>
        <w:numPr>
          <w:ilvl w:val="0"/>
          <w:numId w:val="35"/>
        </w:numPr>
        <w:autoSpaceDE w:val="0"/>
        <w:autoSpaceDN w:val="0"/>
        <w:adjustRightInd w:val="0"/>
        <w:spacing w:line="360" w:lineRule="auto"/>
        <w:rPr>
          <w:color w:val="000000"/>
        </w:rPr>
      </w:pPr>
      <w:r w:rsidRPr="000E2706">
        <w:rPr>
          <w:color w:val="000000"/>
        </w:rPr>
        <w:t>Procedure being performed when the incident occurred</w:t>
      </w:r>
    </w:p>
    <w:p w14:paraId="4F14E696" w14:textId="77777777" w:rsidR="000E2706" w:rsidRPr="000E2706" w:rsidRDefault="000E2706" w:rsidP="007F5468">
      <w:pPr>
        <w:numPr>
          <w:ilvl w:val="0"/>
          <w:numId w:val="35"/>
        </w:numPr>
        <w:autoSpaceDE w:val="0"/>
        <w:autoSpaceDN w:val="0"/>
        <w:adjustRightInd w:val="0"/>
        <w:spacing w:line="360" w:lineRule="auto"/>
        <w:rPr>
          <w:color w:val="000000"/>
        </w:rPr>
      </w:pPr>
      <w:proofErr w:type="gramStart"/>
      <w:r w:rsidRPr="000E2706">
        <w:rPr>
          <w:color w:val="000000"/>
        </w:rPr>
        <w:t>Employee’s</w:t>
      </w:r>
      <w:proofErr w:type="gramEnd"/>
      <w:r w:rsidRPr="000E2706">
        <w:rPr>
          <w:color w:val="000000"/>
        </w:rPr>
        <w:t xml:space="preserve"> training</w:t>
      </w:r>
    </w:p>
    <w:p w14:paraId="6FDEF1D7" w14:textId="77777777" w:rsidR="000E2706" w:rsidRPr="000E2706" w:rsidRDefault="000E2706" w:rsidP="000E2706">
      <w:pPr>
        <w:autoSpaceDE w:val="0"/>
        <w:autoSpaceDN w:val="0"/>
        <w:adjustRightInd w:val="0"/>
        <w:spacing w:line="360" w:lineRule="auto"/>
        <w:rPr>
          <w:color w:val="000000"/>
        </w:rPr>
      </w:pPr>
    </w:p>
    <w:p w14:paraId="1A943F17" w14:textId="77777777" w:rsidR="00A57E7F" w:rsidRDefault="000E2706" w:rsidP="00A57E7F">
      <w:pPr>
        <w:autoSpaceDE w:val="0"/>
        <w:autoSpaceDN w:val="0"/>
        <w:adjustRightInd w:val="0"/>
        <w:spacing w:line="360" w:lineRule="auto"/>
        <w:rPr>
          <w:color w:val="000000"/>
        </w:rPr>
      </w:pPr>
      <w:r w:rsidRPr="000E2706">
        <w:rPr>
          <w:color w:val="000000"/>
        </w:rPr>
        <w:lastRenderedPageBreak/>
        <w:t>The Safety Administrator will record all injuries from contaminated sharps in the facilities Sharps Injury Log.</w:t>
      </w:r>
    </w:p>
    <w:p w14:paraId="34EC145A" w14:textId="77777777" w:rsidR="00CE0392" w:rsidRDefault="00CE0392" w:rsidP="00A57E7F">
      <w:pPr>
        <w:autoSpaceDE w:val="0"/>
        <w:autoSpaceDN w:val="0"/>
        <w:adjustRightInd w:val="0"/>
        <w:spacing w:line="360" w:lineRule="auto"/>
        <w:rPr>
          <w:color w:val="000000"/>
        </w:rPr>
      </w:pPr>
    </w:p>
    <w:p w14:paraId="6A47A20D" w14:textId="1303F9D6" w:rsidR="000E2706" w:rsidRDefault="000E2706" w:rsidP="00A57E7F">
      <w:pPr>
        <w:autoSpaceDE w:val="0"/>
        <w:autoSpaceDN w:val="0"/>
        <w:adjustRightInd w:val="0"/>
        <w:spacing w:line="360" w:lineRule="auto"/>
        <w:rPr>
          <w:i/>
          <w:iCs/>
          <w:color w:val="000000"/>
        </w:rPr>
      </w:pPr>
      <w:r w:rsidRPr="000E2706">
        <w:rPr>
          <w:color w:val="000000"/>
        </w:rPr>
        <w:t xml:space="preserve">If it is determined that revisions need to be made, the Safety Administrator will ensure that appropriate changes are made to this ECP. </w:t>
      </w:r>
      <w:r w:rsidRPr="000E2706">
        <w:rPr>
          <w:i/>
          <w:iCs/>
          <w:color w:val="000000"/>
        </w:rPr>
        <w:t>(Changes may include an evaluation of safer devices, adding employees to the exposure determination list, etc.</w:t>
      </w:r>
    </w:p>
    <w:p w14:paraId="1D772F65" w14:textId="77777777" w:rsidR="00CE0392" w:rsidRPr="000E2706" w:rsidRDefault="00CE0392" w:rsidP="00A57E7F">
      <w:pPr>
        <w:autoSpaceDE w:val="0"/>
        <w:autoSpaceDN w:val="0"/>
        <w:adjustRightInd w:val="0"/>
        <w:spacing w:line="360" w:lineRule="auto"/>
        <w:rPr>
          <w:color w:val="000000"/>
        </w:rPr>
      </w:pPr>
    </w:p>
    <w:p w14:paraId="5920C91A" w14:textId="77777777" w:rsidR="000E2706" w:rsidRPr="000E2706" w:rsidRDefault="000E2706" w:rsidP="000E2706">
      <w:pPr>
        <w:autoSpaceDE w:val="0"/>
        <w:autoSpaceDN w:val="0"/>
        <w:adjustRightInd w:val="0"/>
        <w:spacing w:line="360" w:lineRule="auto"/>
        <w:rPr>
          <w:b/>
          <w:bCs/>
          <w:color w:val="000000"/>
        </w:rPr>
      </w:pPr>
      <w:r w:rsidRPr="000E2706">
        <w:rPr>
          <w:b/>
          <w:bCs/>
          <w:color w:val="000000"/>
          <w:u w:val="single"/>
        </w:rPr>
        <w:t>Training</w:t>
      </w:r>
    </w:p>
    <w:p w14:paraId="00EE6431" w14:textId="1712C1D5" w:rsidR="000E2706" w:rsidRPr="000E2706" w:rsidRDefault="000E2706" w:rsidP="00A57E7F">
      <w:pPr>
        <w:autoSpaceDE w:val="0"/>
        <w:autoSpaceDN w:val="0"/>
        <w:adjustRightInd w:val="0"/>
        <w:spacing w:line="360" w:lineRule="auto"/>
        <w:rPr>
          <w:color w:val="000000"/>
        </w:rPr>
      </w:pPr>
      <w:r w:rsidRPr="000E2706">
        <w:rPr>
          <w:color w:val="000000"/>
        </w:rPr>
        <w:t xml:space="preserve">All employees with occupational exposure will receive training at the time of initial assignment, every year thereafter, and whenever changes affect the employee's exposure. Employees will receive part of </w:t>
      </w:r>
      <w:r w:rsidR="00197E4B" w:rsidRPr="000E2706">
        <w:rPr>
          <w:color w:val="000000"/>
        </w:rPr>
        <w:t>the training</w:t>
      </w:r>
      <w:r w:rsidRPr="000E2706">
        <w:rPr>
          <w:color w:val="000000"/>
        </w:rPr>
        <w:t xml:space="preserve"> through virtual training platform. The Safety Administrator will be responsible for coordinating site-specific training sessions. The combination of training methods will cover following topics:</w:t>
      </w:r>
    </w:p>
    <w:p w14:paraId="54865383" w14:textId="77777777" w:rsidR="000E2706" w:rsidRPr="000E2706" w:rsidRDefault="000E2706" w:rsidP="007F5468">
      <w:pPr>
        <w:numPr>
          <w:ilvl w:val="0"/>
          <w:numId w:val="34"/>
        </w:numPr>
        <w:autoSpaceDE w:val="0"/>
        <w:autoSpaceDN w:val="0"/>
        <w:adjustRightInd w:val="0"/>
        <w:spacing w:line="360" w:lineRule="auto"/>
        <w:rPr>
          <w:color w:val="000000"/>
        </w:rPr>
      </w:pPr>
      <w:r w:rsidRPr="000E2706">
        <w:rPr>
          <w:color w:val="000000"/>
        </w:rPr>
        <w:t xml:space="preserve">An explanation of the bloodborne </w:t>
      </w:r>
      <w:proofErr w:type="gramStart"/>
      <w:r w:rsidRPr="000E2706">
        <w:rPr>
          <w:color w:val="000000"/>
        </w:rPr>
        <w:t>pathogens</w:t>
      </w:r>
      <w:proofErr w:type="gramEnd"/>
      <w:r w:rsidRPr="000E2706">
        <w:rPr>
          <w:color w:val="000000"/>
        </w:rPr>
        <w:t xml:space="preserve"> standard (29 CFR 1910.1030) and the fact that a copy of this standard will </w:t>
      </w:r>
      <w:proofErr w:type="gramStart"/>
      <w:r w:rsidRPr="000E2706">
        <w:rPr>
          <w:color w:val="000000"/>
        </w:rPr>
        <w:t>be accessible to employees at all times</w:t>
      </w:r>
      <w:proofErr w:type="gramEnd"/>
      <w:r w:rsidRPr="000E2706">
        <w:rPr>
          <w:color w:val="000000"/>
        </w:rPr>
        <w:t xml:space="preserve"> on the EHS site.</w:t>
      </w:r>
    </w:p>
    <w:p w14:paraId="403EACC5" w14:textId="77777777" w:rsidR="000E2706" w:rsidRPr="000E2706" w:rsidRDefault="000E2706" w:rsidP="007F5468">
      <w:pPr>
        <w:numPr>
          <w:ilvl w:val="0"/>
          <w:numId w:val="34"/>
        </w:numPr>
        <w:autoSpaceDE w:val="0"/>
        <w:autoSpaceDN w:val="0"/>
        <w:adjustRightInd w:val="0"/>
        <w:spacing w:line="360" w:lineRule="auto"/>
        <w:rPr>
          <w:color w:val="000000"/>
        </w:rPr>
      </w:pPr>
      <w:r w:rsidRPr="000E2706">
        <w:rPr>
          <w:color w:val="000000"/>
        </w:rPr>
        <w:t>A general explanation of the epidemiology and symptoms of bloodborne diseases.</w:t>
      </w:r>
    </w:p>
    <w:p w14:paraId="3F76E140" w14:textId="77777777" w:rsidR="000E2706" w:rsidRPr="000E2706" w:rsidRDefault="000E2706" w:rsidP="007F5468">
      <w:pPr>
        <w:numPr>
          <w:ilvl w:val="0"/>
          <w:numId w:val="34"/>
        </w:numPr>
        <w:autoSpaceDE w:val="0"/>
        <w:autoSpaceDN w:val="0"/>
        <w:adjustRightInd w:val="0"/>
        <w:spacing w:line="360" w:lineRule="auto"/>
        <w:rPr>
          <w:color w:val="000000"/>
        </w:rPr>
      </w:pPr>
      <w:r w:rsidRPr="000E2706">
        <w:rPr>
          <w:color w:val="000000"/>
        </w:rPr>
        <w:t>An explanation of the modes of transmission of bloodborne pathogens.</w:t>
      </w:r>
    </w:p>
    <w:p w14:paraId="4EAC2C5D" w14:textId="77777777" w:rsidR="000E2706" w:rsidRPr="000E2706" w:rsidRDefault="000E2706" w:rsidP="007F5468">
      <w:pPr>
        <w:numPr>
          <w:ilvl w:val="0"/>
          <w:numId w:val="34"/>
        </w:numPr>
        <w:autoSpaceDE w:val="0"/>
        <w:autoSpaceDN w:val="0"/>
        <w:adjustRightInd w:val="0"/>
        <w:spacing w:line="360" w:lineRule="auto"/>
        <w:rPr>
          <w:color w:val="000000"/>
        </w:rPr>
      </w:pPr>
      <w:r w:rsidRPr="000E2706">
        <w:rPr>
          <w:color w:val="000000"/>
        </w:rPr>
        <w:t xml:space="preserve">An explanation of the facility’s exposure control plan and </w:t>
      </w:r>
      <w:proofErr w:type="gramStart"/>
      <w:r w:rsidRPr="000E2706">
        <w:rPr>
          <w:color w:val="000000"/>
        </w:rPr>
        <w:t>the means by which</w:t>
      </w:r>
      <w:proofErr w:type="gramEnd"/>
      <w:r w:rsidRPr="000E2706">
        <w:rPr>
          <w:color w:val="000000"/>
        </w:rPr>
        <w:t xml:space="preserve"> employees can obtain a copy of the written plan.</w:t>
      </w:r>
    </w:p>
    <w:p w14:paraId="3E2EDD01" w14:textId="77777777" w:rsidR="000E2706" w:rsidRPr="000E2706" w:rsidRDefault="000E2706" w:rsidP="007F5468">
      <w:pPr>
        <w:numPr>
          <w:ilvl w:val="0"/>
          <w:numId w:val="34"/>
        </w:numPr>
        <w:autoSpaceDE w:val="0"/>
        <w:autoSpaceDN w:val="0"/>
        <w:adjustRightInd w:val="0"/>
        <w:spacing w:line="360" w:lineRule="auto"/>
        <w:rPr>
          <w:color w:val="000000"/>
        </w:rPr>
      </w:pPr>
      <w:r w:rsidRPr="000E2706">
        <w:rPr>
          <w:color w:val="000000"/>
        </w:rPr>
        <w:t>An explanation of the appropriate methods for recognizing tasks and other activities that may involve exposure to blood and other potentially infectious materials.</w:t>
      </w:r>
    </w:p>
    <w:p w14:paraId="26E13473" w14:textId="77777777" w:rsidR="000E2706" w:rsidRPr="000E2706" w:rsidRDefault="000E2706" w:rsidP="007F5468">
      <w:pPr>
        <w:numPr>
          <w:ilvl w:val="0"/>
          <w:numId w:val="34"/>
        </w:numPr>
        <w:autoSpaceDE w:val="0"/>
        <w:autoSpaceDN w:val="0"/>
        <w:adjustRightInd w:val="0"/>
        <w:spacing w:line="360" w:lineRule="auto"/>
        <w:rPr>
          <w:color w:val="000000"/>
        </w:rPr>
      </w:pPr>
      <w:r w:rsidRPr="000E2706">
        <w:rPr>
          <w:color w:val="000000"/>
        </w:rPr>
        <w:t>An explanation of the use and limitations of methods that will prevent or reduce exposure including engineering controls, work practice, and personal protective equipment.</w:t>
      </w:r>
    </w:p>
    <w:p w14:paraId="28A5E563" w14:textId="77777777" w:rsidR="000E2706" w:rsidRPr="000E2706" w:rsidRDefault="000E2706" w:rsidP="007F5468">
      <w:pPr>
        <w:numPr>
          <w:ilvl w:val="0"/>
          <w:numId w:val="34"/>
        </w:numPr>
        <w:autoSpaceDE w:val="0"/>
        <w:autoSpaceDN w:val="0"/>
        <w:adjustRightInd w:val="0"/>
        <w:spacing w:line="360" w:lineRule="auto"/>
        <w:rPr>
          <w:color w:val="000000"/>
        </w:rPr>
      </w:pPr>
      <w:r w:rsidRPr="000E2706">
        <w:rPr>
          <w:color w:val="000000"/>
        </w:rPr>
        <w:t>Information on the types, proper use, location, removal, handling, decontamination, and disposal of personal protective equipment.</w:t>
      </w:r>
    </w:p>
    <w:p w14:paraId="7F5DD6FC" w14:textId="77777777" w:rsidR="000E2706" w:rsidRPr="000E2706" w:rsidRDefault="000E2706" w:rsidP="007F5468">
      <w:pPr>
        <w:numPr>
          <w:ilvl w:val="0"/>
          <w:numId w:val="34"/>
        </w:numPr>
        <w:autoSpaceDE w:val="0"/>
        <w:autoSpaceDN w:val="0"/>
        <w:adjustRightInd w:val="0"/>
        <w:spacing w:line="360" w:lineRule="auto"/>
        <w:rPr>
          <w:color w:val="000000"/>
        </w:rPr>
      </w:pPr>
      <w:r w:rsidRPr="000E2706">
        <w:rPr>
          <w:color w:val="000000"/>
        </w:rPr>
        <w:t>An explanation of the basis for selection of personal protective equipment.</w:t>
      </w:r>
    </w:p>
    <w:p w14:paraId="4E0D8173" w14:textId="77777777" w:rsidR="000E2706" w:rsidRPr="000E2706" w:rsidRDefault="000E2706" w:rsidP="007F5468">
      <w:pPr>
        <w:numPr>
          <w:ilvl w:val="0"/>
          <w:numId w:val="34"/>
        </w:numPr>
        <w:autoSpaceDE w:val="0"/>
        <w:autoSpaceDN w:val="0"/>
        <w:adjustRightInd w:val="0"/>
        <w:spacing w:line="360" w:lineRule="auto"/>
        <w:rPr>
          <w:color w:val="000000"/>
        </w:rPr>
      </w:pPr>
      <w:r w:rsidRPr="000E2706">
        <w:rPr>
          <w:color w:val="000000"/>
        </w:rPr>
        <w:t>Information on the hepatitis B vaccine and a statement that the vaccine will be offered free of charge.</w:t>
      </w:r>
    </w:p>
    <w:p w14:paraId="772BF503" w14:textId="77777777" w:rsidR="000E2706" w:rsidRPr="000E2706" w:rsidRDefault="000E2706" w:rsidP="007F5468">
      <w:pPr>
        <w:numPr>
          <w:ilvl w:val="0"/>
          <w:numId w:val="34"/>
        </w:numPr>
        <w:autoSpaceDE w:val="0"/>
        <w:autoSpaceDN w:val="0"/>
        <w:adjustRightInd w:val="0"/>
        <w:spacing w:line="360" w:lineRule="auto"/>
        <w:rPr>
          <w:color w:val="000000"/>
        </w:rPr>
      </w:pPr>
      <w:r w:rsidRPr="000E2706">
        <w:rPr>
          <w:color w:val="000000"/>
        </w:rPr>
        <w:t xml:space="preserve">Information on the appropriate actions to take and </w:t>
      </w:r>
      <w:proofErr w:type="gramStart"/>
      <w:r w:rsidRPr="000E2706">
        <w:rPr>
          <w:color w:val="000000"/>
        </w:rPr>
        <w:t>persons</w:t>
      </w:r>
      <w:proofErr w:type="gramEnd"/>
      <w:r w:rsidRPr="000E2706">
        <w:rPr>
          <w:color w:val="000000"/>
        </w:rPr>
        <w:t xml:space="preserve"> to contact in an emergency involving blood or other potentially infectious materials.</w:t>
      </w:r>
    </w:p>
    <w:p w14:paraId="6C6364EE" w14:textId="77777777" w:rsidR="000E2706" w:rsidRPr="000E2706" w:rsidRDefault="000E2706" w:rsidP="007F5468">
      <w:pPr>
        <w:numPr>
          <w:ilvl w:val="0"/>
          <w:numId w:val="34"/>
        </w:numPr>
        <w:autoSpaceDE w:val="0"/>
        <w:autoSpaceDN w:val="0"/>
        <w:adjustRightInd w:val="0"/>
        <w:spacing w:line="360" w:lineRule="auto"/>
        <w:rPr>
          <w:color w:val="000000"/>
        </w:rPr>
      </w:pPr>
      <w:r w:rsidRPr="000E2706">
        <w:rPr>
          <w:color w:val="000000"/>
        </w:rPr>
        <w:t>An explanation of the procedure to follow if an exposure incident occurs, including the method of reporting the incident and the medical follow-up that will be made available.</w:t>
      </w:r>
    </w:p>
    <w:p w14:paraId="493E196C" w14:textId="77777777" w:rsidR="00CB17C8" w:rsidRDefault="000E2706" w:rsidP="007F5468">
      <w:pPr>
        <w:numPr>
          <w:ilvl w:val="0"/>
          <w:numId w:val="34"/>
        </w:numPr>
        <w:autoSpaceDE w:val="0"/>
        <w:autoSpaceDN w:val="0"/>
        <w:adjustRightInd w:val="0"/>
        <w:spacing w:line="360" w:lineRule="auto"/>
        <w:rPr>
          <w:color w:val="000000"/>
        </w:rPr>
      </w:pPr>
      <w:r w:rsidRPr="000E2706">
        <w:rPr>
          <w:color w:val="000000"/>
        </w:rPr>
        <w:t>Information on the post-exposure evaluation and follow-up that the employer is required to provide for the employee following an exposure incident.</w:t>
      </w:r>
    </w:p>
    <w:p w14:paraId="495E2EFE" w14:textId="35D228D9" w:rsidR="000E2706" w:rsidRPr="009D2EC4" w:rsidRDefault="00CB17C8" w:rsidP="007F5468">
      <w:pPr>
        <w:pStyle w:val="ListParagraph"/>
        <w:numPr>
          <w:ilvl w:val="0"/>
          <w:numId w:val="34"/>
        </w:numPr>
        <w:autoSpaceDE w:val="0"/>
        <w:autoSpaceDN w:val="0"/>
        <w:adjustRightInd w:val="0"/>
        <w:spacing w:line="360" w:lineRule="auto"/>
        <w:rPr>
          <w:color w:val="000000"/>
        </w:rPr>
      </w:pPr>
      <w:r w:rsidRPr="009D2EC4">
        <w:rPr>
          <w:color w:val="000000"/>
        </w:rPr>
        <w:t xml:space="preserve">An </w:t>
      </w:r>
      <w:r w:rsidR="000E2706" w:rsidRPr="009D2EC4">
        <w:rPr>
          <w:color w:val="000000"/>
        </w:rPr>
        <w:t>explanation of the signs and labels and/or color coding that is used in the facility.</w:t>
      </w:r>
    </w:p>
    <w:p w14:paraId="3D3D9326" w14:textId="26AA083C" w:rsidR="000E2706" w:rsidRPr="000E2706" w:rsidRDefault="000E2706" w:rsidP="007F5468">
      <w:pPr>
        <w:numPr>
          <w:ilvl w:val="0"/>
          <w:numId w:val="34"/>
        </w:numPr>
        <w:autoSpaceDE w:val="0"/>
        <w:autoSpaceDN w:val="0"/>
        <w:adjustRightInd w:val="0"/>
        <w:spacing w:line="360" w:lineRule="auto"/>
        <w:rPr>
          <w:color w:val="000000"/>
        </w:rPr>
      </w:pPr>
      <w:r w:rsidRPr="000E2706">
        <w:rPr>
          <w:color w:val="000000"/>
        </w:rPr>
        <w:t xml:space="preserve">An </w:t>
      </w:r>
      <w:r w:rsidR="00CE0392" w:rsidRPr="000E2706">
        <w:rPr>
          <w:color w:val="000000"/>
        </w:rPr>
        <w:t>opportunity</w:t>
      </w:r>
      <w:r w:rsidRPr="000E2706">
        <w:rPr>
          <w:color w:val="000000"/>
        </w:rPr>
        <w:t xml:space="preserve"> for interactive questions and answers with the person conducting the training session.</w:t>
      </w:r>
    </w:p>
    <w:p w14:paraId="7E430094" w14:textId="77777777" w:rsidR="000E2706" w:rsidRDefault="000E2706" w:rsidP="00342705">
      <w:pPr>
        <w:autoSpaceDE w:val="0"/>
        <w:autoSpaceDN w:val="0"/>
        <w:adjustRightInd w:val="0"/>
        <w:spacing w:line="360" w:lineRule="auto"/>
        <w:ind w:left="573"/>
        <w:rPr>
          <w:color w:val="000000"/>
        </w:rPr>
      </w:pPr>
      <w:r w:rsidRPr="000E2706">
        <w:rPr>
          <w:color w:val="000000"/>
        </w:rPr>
        <w:lastRenderedPageBreak/>
        <w:t xml:space="preserve">Training records are completed for each employee upon completion of training. These documents will be kept for a retention period of </w:t>
      </w:r>
      <w:proofErr w:type="gramStart"/>
      <w:r w:rsidRPr="000E2706">
        <w:rPr>
          <w:b/>
          <w:bCs/>
          <w:color w:val="000000"/>
        </w:rPr>
        <w:t>three calendar</w:t>
      </w:r>
      <w:proofErr w:type="gramEnd"/>
      <w:r w:rsidRPr="000E2706">
        <w:rPr>
          <w:b/>
          <w:bCs/>
          <w:color w:val="000000"/>
        </w:rPr>
        <w:t xml:space="preserve"> years</w:t>
      </w:r>
      <w:r w:rsidRPr="000E2706">
        <w:rPr>
          <w:color w:val="000000"/>
        </w:rPr>
        <w:t xml:space="preserve"> in Department of Human Resources.</w:t>
      </w:r>
    </w:p>
    <w:p w14:paraId="086FC408" w14:textId="77777777" w:rsidR="00CE0392" w:rsidRPr="000E2706" w:rsidRDefault="00CE0392" w:rsidP="00342705">
      <w:pPr>
        <w:autoSpaceDE w:val="0"/>
        <w:autoSpaceDN w:val="0"/>
        <w:adjustRightInd w:val="0"/>
        <w:spacing w:line="360" w:lineRule="auto"/>
        <w:ind w:left="573"/>
        <w:rPr>
          <w:color w:val="000000"/>
        </w:rPr>
      </w:pPr>
    </w:p>
    <w:p w14:paraId="6B7A1D8E" w14:textId="77777777" w:rsidR="000E2706" w:rsidRDefault="000E2706" w:rsidP="000E2706">
      <w:pPr>
        <w:autoSpaceDE w:val="0"/>
        <w:autoSpaceDN w:val="0"/>
        <w:adjustRightInd w:val="0"/>
        <w:spacing w:line="360" w:lineRule="auto"/>
        <w:rPr>
          <w:b/>
          <w:bCs/>
          <w:color w:val="000000"/>
          <w:u w:val="single"/>
        </w:rPr>
      </w:pPr>
      <w:r w:rsidRPr="000E2706">
        <w:rPr>
          <w:b/>
          <w:bCs/>
          <w:color w:val="000000"/>
          <w:u w:val="single"/>
        </w:rPr>
        <w:t>Recordkeeping</w:t>
      </w:r>
    </w:p>
    <w:p w14:paraId="402051B2" w14:textId="77777777" w:rsidR="00DB58A2" w:rsidRPr="000E2706" w:rsidRDefault="00DB58A2" w:rsidP="00DB58A2">
      <w:pPr>
        <w:autoSpaceDE w:val="0"/>
        <w:autoSpaceDN w:val="0"/>
        <w:adjustRightInd w:val="0"/>
        <w:spacing w:line="360" w:lineRule="auto"/>
        <w:rPr>
          <w:color w:val="000000"/>
        </w:rPr>
      </w:pPr>
      <w:r w:rsidRPr="000E2706">
        <w:rPr>
          <w:color w:val="000000"/>
        </w:rPr>
        <w:t>Human Resources is responsible for maintaining records regarding the exposure control plan, and for ensuring that all medical records are kept confidential.</w:t>
      </w:r>
    </w:p>
    <w:p w14:paraId="32EAF83A" w14:textId="77777777" w:rsidR="00DB58A2" w:rsidRPr="000E2706" w:rsidRDefault="00DB58A2" w:rsidP="00DB58A2">
      <w:pPr>
        <w:autoSpaceDE w:val="0"/>
        <w:autoSpaceDN w:val="0"/>
        <w:adjustRightInd w:val="0"/>
        <w:spacing w:line="360" w:lineRule="auto"/>
        <w:rPr>
          <w:color w:val="000000"/>
        </w:rPr>
      </w:pPr>
      <w:r w:rsidRPr="000E2706">
        <w:rPr>
          <w:color w:val="000000"/>
        </w:rPr>
        <w:t xml:space="preserve">The following records will be kept </w:t>
      </w:r>
      <w:proofErr w:type="gramStart"/>
      <w:r w:rsidRPr="000E2706">
        <w:rPr>
          <w:color w:val="000000"/>
        </w:rPr>
        <w:t>on</w:t>
      </w:r>
      <w:proofErr w:type="gramEnd"/>
      <w:r w:rsidRPr="000E2706">
        <w:rPr>
          <w:color w:val="000000"/>
        </w:rPr>
        <w:t xml:space="preserve"> file:</w:t>
      </w:r>
    </w:p>
    <w:p w14:paraId="7B418562" w14:textId="77777777" w:rsidR="00DB58A2" w:rsidRPr="000E2706" w:rsidRDefault="00DB58A2" w:rsidP="007F5468">
      <w:pPr>
        <w:numPr>
          <w:ilvl w:val="0"/>
          <w:numId w:val="33"/>
        </w:numPr>
        <w:autoSpaceDE w:val="0"/>
        <w:autoSpaceDN w:val="0"/>
        <w:adjustRightInd w:val="0"/>
        <w:spacing w:line="360" w:lineRule="auto"/>
        <w:rPr>
          <w:color w:val="000000"/>
        </w:rPr>
      </w:pPr>
      <w:r w:rsidRPr="000E2706">
        <w:rPr>
          <w:color w:val="000000"/>
        </w:rPr>
        <w:t>A file for each employee with occupational exposure to blood or other potentially infectious materials including the name and social security number of the employee, and their Hepatitis B Vaccination Declination &amp; Consent form.</w:t>
      </w:r>
    </w:p>
    <w:p w14:paraId="1BA70946" w14:textId="77777777" w:rsidR="00DB58A2" w:rsidRPr="000E2706" w:rsidRDefault="00DB58A2" w:rsidP="007F5468">
      <w:pPr>
        <w:numPr>
          <w:ilvl w:val="0"/>
          <w:numId w:val="33"/>
        </w:numPr>
        <w:autoSpaceDE w:val="0"/>
        <w:autoSpaceDN w:val="0"/>
        <w:adjustRightInd w:val="0"/>
        <w:spacing w:line="360" w:lineRule="auto"/>
        <w:rPr>
          <w:color w:val="000000"/>
        </w:rPr>
      </w:pPr>
      <w:r w:rsidRPr="000E2706">
        <w:rPr>
          <w:color w:val="000000"/>
        </w:rPr>
        <w:t>A copy of all results of examinations, medical testing, and follow-up procedures following an exposure incident.</w:t>
      </w:r>
    </w:p>
    <w:p w14:paraId="721B81E4" w14:textId="77777777" w:rsidR="00DB58A2" w:rsidRPr="000E2706" w:rsidRDefault="00DB58A2" w:rsidP="007F5468">
      <w:pPr>
        <w:numPr>
          <w:ilvl w:val="0"/>
          <w:numId w:val="33"/>
        </w:numPr>
        <w:autoSpaceDE w:val="0"/>
        <w:autoSpaceDN w:val="0"/>
        <w:adjustRightInd w:val="0"/>
        <w:spacing w:line="360" w:lineRule="auto"/>
        <w:rPr>
          <w:color w:val="000000"/>
        </w:rPr>
      </w:pPr>
      <w:r w:rsidRPr="000E2706">
        <w:rPr>
          <w:color w:val="000000"/>
        </w:rPr>
        <w:t>The employer's copy of the healthcare professional's written opinion regarding post-exposure evaluation and follow-up.</w:t>
      </w:r>
    </w:p>
    <w:p w14:paraId="24530243" w14:textId="77777777" w:rsidR="00DB58A2" w:rsidRDefault="00DB58A2" w:rsidP="007F5468">
      <w:pPr>
        <w:numPr>
          <w:ilvl w:val="0"/>
          <w:numId w:val="33"/>
        </w:numPr>
        <w:autoSpaceDE w:val="0"/>
        <w:autoSpaceDN w:val="0"/>
        <w:adjustRightInd w:val="0"/>
        <w:spacing w:line="360" w:lineRule="auto"/>
        <w:rPr>
          <w:color w:val="000000"/>
        </w:rPr>
      </w:pPr>
      <w:r w:rsidRPr="000E2706">
        <w:rPr>
          <w:color w:val="000000"/>
        </w:rPr>
        <w:t>A copy of the information provided to the healthcare professional regarding post-exposure evaluation and follow-up.</w:t>
      </w:r>
    </w:p>
    <w:p w14:paraId="60C09C40" w14:textId="77777777" w:rsidR="00CE0392" w:rsidRPr="000E2706" w:rsidRDefault="00CE0392" w:rsidP="00C80DF3">
      <w:pPr>
        <w:autoSpaceDE w:val="0"/>
        <w:autoSpaceDN w:val="0"/>
        <w:adjustRightInd w:val="0"/>
        <w:spacing w:line="360" w:lineRule="auto"/>
        <w:ind w:left="1080"/>
        <w:rPr>
          <w:color w:val="000000"/>
        </w:rPr>
      </w:pPr>
    </w:p>
    <w:p w14:paraId="1F8A96B0" w14:textId="77777777" w:rsidR="00DB58A2" w:rsidRDefault="00DB58A2" w:rsidP="00DB58A2">
      <w:pPr>
        <w:autoSpaceDE w:val="0"/>
        <w:autoSpaceDN w:val="0"/>
        <w:adjustRightInd w:val="0"/>
        <w:spacing w:line="360" w:lineRule="auto"/>
        <w:rPr>
          <w:color w:val="000000"/>
        </w:rPr>
      </w:pPr>
      <w:r w:rsidRPr="000E2706">
        <w:rPr>
          <w:color w:val="000000"/>
        </w:rPr>
        <w:t>The above records will not be disclosed or reported without the employee's express written consent to any person within or outside the workplace except as required by the bloodborne pathogens standard or by law. These documents will be kept for a retention period of the duration of employment, plus 30 years.</w:t>
      </w:r>
    </w:p>
    <w:p w14:paraId="6B0A55AB" w14:textId="77777777" w:rsidR="00C139D4" w:rsidRPr="000E2706" w:rsidRDefault="00C139D4" w:rsidP="00DB58A2">
      <w:pPr>
        <w:autoSpaceDE w:val="0"/>
        <w:autoSpaceDN w:val="0"/>
        <w:adjustRightInd w:val="0"/>
        <w:spacing w:line="360" w:lineRule="auto"/>
        <w:rPr>
          <w:color w:val="000000"/>
        </w:rPr>
      </w:pPr>
    </w:p>
    <w:p w14:paraId="22C3A951" w14:textId="77777777" w:rsidR="00DB58A2" w:rsidRDefault="00DB58A2" w:rsidP="00DB58A2">
      <w:pPr>
        <w:autoSpaceDE w:val="0"/>
        <w:autoSpaceDN w:val="0"/>
        <w:adjustRightInd w:val="0"/>
        <w:spacing w:line="360" w:lineRule="auto"/>
        <w:rPr>
          <w:color w:val="000000"/>
        </w:rPr>
      </w:pPr>
      <w:r w:rsidRPr="000E2706">
        <w:rPr>
          <w:color w:val="000000"/>
        </w:rPr>
        <w:t>An exposure incident is evaluated to determine if the case meets OSHA’s Recordkeeping Requirements (29 CFR 1904). This determination and the recording activities are done by the Safety Administrator.</w:t>
      </w:r>
    </w:p>
    <w:p w14:paraId="0F918401" w14:textId="77777777" w:rsidR="00CE0392" w:rsidRDefault="00CE0392" w:rsidP="00DB58A2">
      <w:pPr>
        <w:autoSpaceDE w:val="0"/>
        <w:autoSpaceDN w:val="0"/>
        <w:adjustRightInd w:val="0"/>
        <w:spacing w:line="360" w:lineRule="auto"/>
        <w:rPr>
          <w:color w:val="000000"/>
        </w:rPr>
      </w:pPr>
    </w:p>
    <w:p w14:paraId="131FE5AF" w14:textId="77777777" w:rsidR="00CE0392" w:rsidRPr="000E2706" w:rsidRDefault="00CE0392" w:rsidP="00CE0392">
      <w:pPr>
        <w:autoSpaceDE w:val="0"/>
        <w:autoSpaceDN w:val="0"/>
        <w:adjustRightInd w:val="0"/>
        <w:spacing w:line="360" w:lineRule="auto"/>
        <w:rPr>
          <w:b/>
          <w:bCs/>
          <w:color w:val="000000"/>
        </w:rPr>
      </w:pPr>
      <w:r w:rsidRPr="000E2706">
        <w:rPr>
          <w:b/>
          <w:bCs/>
          <w:color w:val="000000"/>
          <w:u w:val="single"/>
        </w:rPr>
        <w:t>Sharps Injury Log</w:t>
      </w:r>
    </w:p>
    <w:p w14:paraId="49BB38E0" w14:textId="77777777" w:rsidR="00CE0392" w:rsidRPr="000E2706" w:rsidRDefault="00CE0392" w:rsidP="00CE0392">
      <w:pPr>
        <w:autoSpaceDE w:val="0"/>
        <w:autoSpaceDN w:val="0"/>
        <w:adjustRightInd w:val="0"/>
        <w:spacing w:line="360" w:lineRule="auto"/>
        <w:rPr>
          <w:color w:val="000000"/>
        </w:rPr>
      </w:pPr>
      <w:r w:rsidRPr="000E2706">
        <w:rPr>
          <w:color w:val="000000"/>
        </w:rPr>
        <w:t>In addition to the 1904 Recordkeeping Requirements, all percutaneous (skin penetrating) injuries from contaminated sharps are also recorded in the Sharps Injury Log.</w:t>
      </w:r>
    </w:p>
    <w:p w14:paraId="2E81BC19" w14:textId="77777777" w:rsidR="00CE0392" w:rsidRPr="000E2706" w:rsidRDefault="00CE0392" w:rsidP="00CE0392">
      <w:pPr>
        <w:autoSpaceDE w:val="0"/>
        <w:autoSpaceDN w:val="0"/>
        <w:adjustRightInd w:val="0"/>
        <w:spacing w:line="360" w:lineRule="auto"/>
        <w:rPr>
          <w:color w:val="000000"/>
        </w:rPr>
      </w:pPr>
      <w:r w:rsidRPr="000E2706">
        <w:rPr>
          <w:color w:val="000000"/>
        </w:rPr>
        <w:t>All incidences must include at least:</w:t>
      </w:r>
    </w:p>
    <w:p w14:paraId="4219D2F0" w14:textId="77777777" w:rsidR="00CE0392" w:rsidRPr="000E2706" w:rsidRDefault="00CE0392" w:rsidP="007F5468">
      <w:pPr>
        <w:numPr>
          <w:ilvl w:val="0"/>
          <w:numId w:val="32"/>
        </w:numPr>
        <w:autoSpaceDE w:val="0"/>
        <w:autoSpaceDN w:val="0"/>
        <w:adjustRightInd w:val="0"/>
        <w:spacing w:line="360" w:lineRule="auto"/>
        <w:rPr>
          <w:color w:val="000000"/>
        </w:rPr>
      </w:pPr>
      <w:r w:rsidRPr="000E2706">
        <w:rPr>
          <w:color w:val="000000"/>
        </w:rPr>
        <w:t>The date of the injury</w:t>
      </w:r>
    </w:p>
    <w:p w14:paraId="73BE2271" w14:textId="77777777" w:rsidR="00CE0392" w:rsidRPr="000E2706" w:rsidRDefault="00CE0392" w:rsidP="007F5468">
      <w:pPr>
        <w:numPr>
          <w:ilvl w:val="0"/>
          <w:numId w:val="32"/>
        </w:numPr>
        <w:autoSpaceDE w:val="0"/>
        <w:autoSpaceDN w:val="0"/>
        <w:adjustRightInd w:val="0"/>
        <w:spacing w:line="360" w:lineRule="auto"/>
        <w:rPr>
          <w:color w:val="000000"/>
        </w:rPr>
      </w:pPr>
      <w:r w:rsidRPr="000E2706">
        <w:rPr>
          <w:color w:val="000000"/>
        </w:rPr>
        <w:t>The type and brand of the device involved</w:t>
      </w:r>
    </w:p>
    <w:p w14:paraId="603C4069" w14:textId="77777777" w:rsidR="00CE0392" w:rsidRPr="000E2706" w:rsidRDefault="00CE0392" w:rsidP="007F5468">
      <w:pPr>
        <w:numPr>
          <w:ilvl w:val="0"/>
          <w:numId w:val="32"/>
        </w:numPr>
        <w:autoSpaceDE w:val="0"/>
        <w:autoSpaceDN w:val="0"/>
        <w:adjustRightInd w:val="0"/>
        <w:spacing w:line="360" w:lineRule="auto"/>
        <w:rPr>
          <w:color w:val="000000"/>
        </w:rPr>
      </w:pPr>
      <w:r w:rsidRPr="000E2706">
        <w:rPr>
          <w:color w:val="000000"/>
        </w:rPr>
        <w:t>The department or work area where the incident occurred</w:t>
      </w:r>
    </w:p>
    <w:p w14:paraId="027FE3A0" w14:textId="77777777" w:rsidR="00CE0392" w:rsidRDefault="00CE0392" w:rsidP="007F5468">
      <w:pPr>
        <w:numPr>
          <w:ilvl w:val="0"/>
          <w:numId w:val="32"/>
        </w:numPr>
        <w:autoSpaceDE w:val="0"/>
        <w:autoSpaceDN w:val="0"/>
        <w:adjustRightInd w:val="0"/>
        <w:spacing w:line="360" w:lineRule="auto"/>
        <w:rPr>
          <w:color w:val="000000"/>
        </w:rPr>
      </w:pPr>
      <w:r w:rsidRPr="000E2706">
        <w:rPr>
          <w:color w:val="000000"/>
        </w:rPr>
        <w:t>An explanation of how the incident occurred</w:t>
      </w:r>
    </w:p>
    <w:p w14:paraId="4654D4A8" w14:textId="77777777" w:rsidR="00C80DF3" w:rsidRPr="000E2706" w:rsidRDefault="00C80DF3" w:rsidP="00C80DF3">
      <w:pPr>
        <w:autoSpaceDE w:val="0"/>
        <w:autoSpaceDN w:val="0"/>
        <w:adjustRightInd w:val="0"/>
        <w:spacing w:line="360" w:lineRule="auto"/>
        <w:ind w:left="1080"/>
        <w:rPr>
          <w:color w:val="000000"/>
        </w:rPr>
      </w:pPr>
    </w:p>
    <w:p w14:paraId="7F4C1EAE" w14:textId="77777777" w:rsidR="00CE0392" w:rsidRDefault="00CE0392" w:rsidP="00CE0392">
      <w:pPr>
        <w:autoSpaceDE w:val="0"/>
        <w:autoSpaceDN w:val="0"/>
        <w:adjustRightInd w:val="0"/>
        <w:spacing w:line="360" w:lineRule="auto"/>
        <w:rPr>
          <w:color w:val="000000"/>
        </w:rPr>
      </w:pPr>
      <w:r w:rsidRPr="000E2706">
        <w:rPr>
          <w:color w:val="000000"/>
        </w:rPr>
        <w:lastRenderedPageBreak/>
        <w:t>This log is reviewed at least annually as part of the annual evaluation of the program and is maintained for at least five years following the end of the calendar year that they cover. If a copy is requested by anyone, it must have any personal identifiers removed from the report.</w:t>
      </w:r>
    </w:p>
    <w:p w14:paraId="76996564" w14:textId="77777777" w:rsidR="00CE0392" w:rsidRPr="000E2706" w:rsidRDefault="00CE0392" w:rsidP="00CE0392">
      <w:pPr>
        <w:autoSpaceDE w:val="0"/>
        <w:autoSpaceDN w:val="0"/>
        <w:adjustRightInd w:val="0"/>
        <w:spacing w:line="360" w:lineRule="auto"/>
        <w:rPr>
          <w:color w:val="000000"/>
        </w:rPr>
      </w:pPr>
    </w:p>
    <w:p w14:paraId="2641E3D7" w14:textId="1441F0BE" w:rsidR="00CE0392" w:rsidRPr="000E2706" w:rsidRDefault="00CE0392" w:rsidP="00CE0392">
      <w:pPr>
        <w:autoSpaceDE w:val="0"/>
        <w:autoSpaceDN w:val="0"/>
        <w:adjustRightInd w:val="0"/>
        <w:spacing w:line="360" w:lineRule="auto"/>
        <w:rPr>
          <w:i/>
          <w:iCs/>
          <w:color w:val="000000"/>
        </w:rPr>
      </w:pPr>
      <w:r w:rsidRPr="000E2706">
        <w:rPr>
          <w:i/>
          <w:iCs/>
          <w:color w:val="000000"/>
        </w:rPr>
        <w:t xml:space="preserve">Last Reviewed </w:t>
      </w:r>
      <w:r w:rsidR="001E285C">
        <w:rPr>
          <w:i/>
          <w:iCs/>
          <w:color w:val="000000"/>
        </w:rPr>
        <w:t>by MSUM Environmental Safety Office</w:t>
      </w:r>
      <w:proofErr w:type="gramStart"/>
      <w:r w:rsidR="001E285C">
        <w:rPr>
          <w:i/>
          <w:iCs/>
          <w:color w:val="000000"/>
        </w:rPr>
        <w:t xml:space="preserve">:  </w:t>
      </w:r>
      <w:r w:rsidRPr="000E2706">
        <w:rPr>
          <w:i/>
          <w:iCs/>
          <w:color w:val="000000"/>
        </w:rPr>
        <w:t>10</w:t>
      </w:r>
      <w:proofErr w:type="gramEnd"/>
      <w:r w:rsidRPr="000E2706">
        <w:rPr>
          <w:i/>
          <w:iCs/>
          <w:color w:val="000000"/>
        </w:rPr>
        <w:t>/19/2023</w:t>
      </w:r>
    </w:p>
    <w:p w14:paraId="7AC282C6" w14:textId="77777777" w:rsidR="00CE0392" w:rsidRPr="000E2706" w:rsidRDefault="00CE0392" w:rsidP="00DB58A2">
      <w:pPr>
        <w:autoSpaceDE w:val="0"/>
        <w:autoSpaceDN w:val="0"/>
        <w:adjustRightInd w:val="0"/>
        <w:spacing w:line="360" w:lineRule="auto"/>
        <w:rPr>
          <w:color w:val="000000"/>
        </w:rPr>
      </w:pPr>
    </w:p>
    <w:p w14:paraId="149C24E9" w14:textId="7ED83DC8" w:rsidR="000E2706" w:rsidRPr="000E2706" w:rsidRDefault="000E2706" w:rsidP="00342705">
      <w:pPr>
        <w:autoSpaceDE w:val="0"/>
        <w:autoSpaceDN w:val="0"/>
        <w:adjustRightInd w:val="0"/>
        <w:spacing w:line="360" w:lineRule="auto"/>
        <w:ind w:left="0"/>
        <w:rPr>
          <w:color w:val="000000"/>
        </w:rPr>
        <w:sectPr w:rsidR="000E2706" w:rsidRPr="000E2706" w:rsidSect="0039285C">
          <w:type w:val="continuous"/>
          <w:pgSz w:w="12240" w:h="15840"/>
          <w:pgMar w:top="720" w:right="720" w:bottom="720" w:left="720" w:header="720" w:footer="720" w:gutter="0"/>
          <w:cols w:space="720"/>
          <w:noEndnote/>
        </w:sectPr>
      </w:pPr>
    </w:p>
    <w:p w14:paraId="7ED335E7" w14:textId="77777777" w:rsidR="00283371" w:rsidRPr="000714B3" w:rsidRDefault="00283371" w:rsidP="00CE0392">
      <w:pPr>
        <w:autoSpaceDE w:val="0"/>
        <w:autoSpaceDN w:val="0"/>
        <w:adjustRightInd w:val="0"/>
        <w:ind w:left="0"/>
        <w:rPr>
          <w:bCs/>
          <w:lang w:eastAsia="en-US"/>
        </w:rPr>
      </w:pPr>
    </w:p>
    <w:p w14:paraId="23F45682" w14:textId="0D51310B" w:rsidR="0062460B" w:rsidRPr="000714B3" w:rsidRDefault="0062460B" w:rsidP="001101F8">
      <w:pPr>
        <w:autoSpaceDE w:val="0"/>
        <w:autoSpaceDN w:val="0"/>
        <w:adjustRightInd w:val="0"/>
        <w:ind w:firstLine="720"/>
        <w:jc w:val="center"/>
        <w:rPr>
          <w:b/>
          <w:lang w:eastAsia="en-US"/>
        </w:rPr>
      </w:pPr>
      <w:r w:rsidRPr="000714B3">
        <w:rPr>
          <w:b/>
          <w:lang w:eastAsia="en-US"/>
        </w:rPr>
        <w:t>Appendix D</w:t>
      </w:r>
    </w:p>
    <w:p w14:paraId="6FA77564" w14:textId="77777777" w:rsidR="0062460B" w:rsidRPr="000714B3" w:rsidRDefault="0062460B" w:rsidP="001101F8">
      <w:pPr>
        <w:autoSpaceDE w:val="0"/>
        <w:autoSpaceDN w:val="0"/>
        <w:adjustRightInd w:val="0"/>
        <w:ind w:firstLine="720"/>
        <w:jc w:val="center"/>
        <w:rPr>
          <w:b/>
          <w:lang w:eastAsia="en-US"/>
        </w:rPr>
      </w:pPr>
    </w:p>
    <w:p w14:paraId="064F7811" w14:textId="77777777" w:rsidR="0062460B" w:rsidRPr="000714B3" w:rsidRDefault="0062460B" w:rsidP="001101F8">
      <w:pPr>
        <w:autoSpaceDE w:val="0"/>
        <w:autoSpaceDN w:val="0"/>
        <w:adjustRightInd w:val="0"/>
        <w:ind w:firstLine="720"/>
        <w:jc w:val="center"/>
        <w:rPr>
          <w:b/>
          <w:lang w:eastAsia="en-US"/>
        </w:rPr>
      </w:pPr>
      <w:r w:rsidRPr="000714B3">
        <w:rPr>
          <w:b/>
          <w:lang w:eastAsia="en-US"/>
        </w:rPr>
        <w:t>Communicable Disease Policy</w:t>
      </w:r>
    </w:p>
    <w:p w14:paraId="31BDC5AC" w14:textId="77777777" w:rsidR="0062460B" w:rsidRPr="000714B3" w:rsidRDefault="0062460B" w:rsidP="001101F8">
      <w:pPr>
        <w:autoSpaceDE w:val="0"/>
        <w:autoSpaceDN w:val="0"/>
        <w:adjustRightInd w:val="0"/>
        <w:ind w:firstLine="720"/>
        <w:jc w:val="center"/>
        <w:rPr>
          <w:b/>
          <w:lang w:eastAsia="en-US"/>
        </w:rPr>
      </w:pPr>
    </w:p>
    <w:p w14:paraId="58551260" w14:textId="77777777" w:rsidR="0062460B" w:rsidRPr="000714B3" w:rsidRDefault="0062460B" w:rsidP="001101F8">
      <w:pPr>
        <w:autoSpaceDE w:val="0"/>
        <w:autoSpaceDN w:val="0"/>
        <w:adjustRightInd w:val="0"/>
        <w:ind w:firstLine="720"/>
        <w:jc w:val="center"/>
        <w:rPr>
          <w:b/>
          <w:lang w:eastAsia="en-US"/>
        </w:rPr>
      </w:pPr>
      <w:r w:rsidRPr="000714B3">
        <w:rPr>
          <w:b/>
          <w:lang w:eastAsia="en-US"/>
        </w:rPr>
        <w:t>NEED TO DOUBLE CHECK ON THIS LIST AND DOES IT NEED OT BE APPROVED BY ANYONE?</w:t>
      </w:r>
    </w:p>
    <w:p w14:paraId="52AEE43C" w14:textId="77777777" w:rsidR="0062460B" w:rsidRPr="000714B3" w:rsidRDefault="0062460B" w:rsidP="0062460B">
      <w:pPr>
        <w:autoSpaceDE w:val="0"/>
        <w:autoSpaceDN w:val="0"/>
        <w:adjustRightInd w:val="0"/>
        <w:rPr>
          <w:lang w:eastAsia="en-US"/>
        </w:rPr>
      </w:pPr>
    </w:p>
    <w:p w14:paraId="1A76B933" w14:textId="5E9EB0B1" w:rsidR="0062460B" w:rsidRPr="000714B3" w:rsidRDefault="0062460B" w:rsidP="0062460B">
      <w:pPr>
        <w:autoSpaceDE w:val="0"/>
        <w:autoSpaceDN w:val="0"/>
        <w:adjustRightInd w:val="0"/>
        <w:rPr>
          <w:lang w:eastAsia="en-US"/>
        </w:rPr>
      </w:pPr>
      <w:r w:rsidRPr="000714B3">
        <w:rPr>
          <w:lang w:eastAsia="en-US"/>
        </w:rPr>
        <w:t xml:space="preserve">Students enrolled in the </w:t>
      </w:r>
      <w:r w:rsidR="00AC00F3" w:rsidRPr="000714B3">
        <w:rPr>
          <w:lang w:eastAsia="en-US"/>
        </w:rPr>
        <w:t>MSAT program</w:t>
      </w:r>
      <w:r w:rsidR="00325C8D" w:rsidRPr="000714B3">
        <w:rPr>
          <w:lang w:eastAsia="en-US"/>
        </w:rPr>
        <w:t xml:space="preserve"> </w:t>
      </w:r>
      <w:r w:rsidRPr="000714B3">
        <w:rPr>
          <w:lang w:eastAsia="en-US"/>
        </w:rPr>
        <w:t>must be aware of the possibility of being exposed to communicable diseases. If a student is exposed to a communicable disease in any setting (home, school, community,</w:t>
      </w:r>
      <w:r w:rsidR="00C51DEB" w:rsidRPr="000714B3">
        <w:rPr>
          <w:lang w:eastAsia="en-US"/>
        </w:rPr>
        <w:t xml:space="preserve"> and/or</w:t>
      </w:r>
      <w:r w:rsidR="0085240B" w:rsidRPr="000714B3">
        <w:rPr>
          <w:lang w:eastAsia="en-US"/>
        </w:rPr>
        <w:t xml:space="preserve"> an</w:t>
      </w:r>
      <w:r w:rsidRPr="000714B3">
        <w:rPr>
          <w:lang w:eastAsia="en-US"/>
        </w:rPr>
        <w:t xml:space="preserve"> affiliated site) during the period in which they are enrolled in a clinical experience, they must immediately report the exposure to their Preceptor, Clinical Education Director, </w:t>
      </w:r>
      <w:r w:rsidR="0085240B" w:rsidRPr="000714B3">
        <w:rPr>
          <w:lang w:eastAsia="en-US"/>
        </w:rPr>
        <w:t>and/</w:t>
      </w:r>
      <w:r w:rsidRPr="000714B3">
        <w:rPr>
          <w:lang w:eastAsia="en-US"/>
        </w:rPr>
        <w:t>or Program Director. The Clinical Education Director or Program Director will consult with the appropriate health care professional(s) and determine what action should be taken. The student will be excused immediately from their clinical experience until the current state of the student’s health is determined.</w:t>
      </w:r>
    </w:p>
    <w:p w14:paraId="57ABA67A" w14:textId="77777777" w:rsidR="0062460B" w:rsidRPr="000714B3" w:rsidRDefault="0062460B" w:rsidP="0062460B">
      <w:pPr>
        <w:autoSpaceDE w:val="0"/>
        <w:autoSpaceDN w:val="0"/>
        <w:adjustRightInd w:val="0"/>
        <w:rPr>
          <w:lang w:eastAsia="en-US"/>
        </w:rPr>
      </w:pPr>
    </w:p>
    <w:p w14:paraId="6F1E8510" w14:textId="77777777" w:rsidR="0062460B" w:rsidRPr="000714B3" w:rsidRDefault="0062460B" w:rsidP="0062460B">
      <w:pPr>
        <w:autoSpaceDE w:val="0"/>
        <w:autoSpaceDN w:val="0"/>
        <w:adjustRightInd w:val="0"/>
        <w:rPr>
          <w:lang w:eastAsia="en-US"/>
        </w:rPr>
      </w:pPr>
      <w:r w:rsidRPr="000714B3">
        <w:rPr>
          <w:lang w:eastAsia="en-US"/>
        </w:rPr>
        <w:t>When a student is exposed to a communicable disease they must consult with a physician or nurse practitioner before continuing in their clinical experience. The outcome of the consultation will determine when the student may return to their clinical experience.</w:t>
      </w:r>
    </w:p>
    <w:p w14:paraId="00E3A27D" w14:textId="77777777" w:rsidR="0062460B" w:rsidRPr="000714B3" w:rsidRDefault="0062460B" w:rsidP="0062460B">
      <w:pPr>
        <w:autoSpaceDE w:val="0"/>
        <w:autoSpaceDN w:val="0"/>
        <w:adjustRightInd w:val="0"/>
        <w:rPr>
          <w:lang w:eastAsia="en-US"/>
        </w:rPr>
      </w:pPr>
    </w:p>
    <w:p w14:paraId="37DD49A3" w14:textId="77777777" w:rsidR="0062460B" w:rsidRPr="000714B3" w:rsidRDefault="0062460B" w:rsidP="0062460B">
      <w:pPr>
        <w:autoSpaceDE w:val="0"/>
        <w:autoSpaceDN w:val="0"/>
        <w:adjustRightInd w:val="0"/>
        <w:rPr>
          <w:lang w:eastAsia="en-US"/>
        </w:rPr>
      </w:pPr>
      <w:r w:rsidRPr="000714B3">
        <w:rPr>
          <w:lang w:eastAsia="en-US"/>
        </w:rPr>
        <w:t xml:space="preserve">The following list provides an example of communicable diseases as identified on the Center for Disease Control website – 2024 National Notifiable Conditions (Historical): </w:t>
      </w:r>
    </w:p>
    <w:p w14:paraId="3F5EBCD8" w14:textId="77777777" w:rsidR="0062460B" w:rsidRPr="000714B3" w:rsidRDefault="0062460B" w:rsidP="0062460B">
      <w:pPr>
        <w:autoSpaceDE w:val="0"/>
        <w:autoSpaceDN w:val="0"/>
        <w:adjustRightInd w:val="0"/>
        <w:rPr>
          <w:lang w:eastAsia="en-US"/>
        </w:rPr>
      </w:pPr>
      <w:hyperlink r:id="rId49" w:history="1">
        <w:r w:rsidRPr="000714B3">
          <w:rPr>
            <w:rStyle w:val="Hyperlink"/>
            <w:lang w:eastAsia="en-US"/>
          </w:rPr>
          <w:t>https://ndc.services.cdc.gov/search-results-year/</w:t>
        </w:r>
      </w:hyperlink>
    </w:p>
    <w:p w14:paraId="307F8C7A" w14:textId="77777777" w:rsidR="0062460B" w:rsidRPr="000714B3" w:rsidRDefault="0062460B" w:rsidP="0062460B">
      <w:pPr>
        <w:autoSpaceDE w:val="0"/>
        <w:autoSpaceDN w:val="0"/>
        <w:adjustRightInd w:val="0"/>
        <w:rPr>
          <w:lang w:eastAsia="en-US"/>
        </w:rPr>
      </w:pPr>
    </w:p>
    <w:p w14:paraId="283CEE47" w14:textId="77777777" w:rsidR="0062460B" w:rsidRPr="000714B3" w:rsidRDefault="0062460B" w:rsidP="007F5468">
      <w:pPr>
        <w:numPr>
          <w:ilvl w:val="0"/>
          <w:numId w:val="31"/>
        </w:numPr>
        <w:autoSpaceDE w:val="0"/>
        <w:autoSpaceDN w:val="0"/>
        <w:adjustRightInd w:val="0"/>
        <w:rPr>
          <w:lang w:eastAsia="en-US"/>
        </w:rPr>
      </w:pPr>
      <w:hyperlink r:id="rId50" w:tooltip="Anaplasmosis" w:history="1">
        <w:r w:rsidRPr="000714B3">
          <w:rPr>
            <w:rStyle w:val="Hyperlink"/>
            <w:lang w:eastAsia="en-US"/>
          </w:rPr>
          <w:t>Anaplasmosis</w:t>
        </w:r>
      </w:hyperlink>
    </w:p>
    <w:p w14:paraId="448DD7FC" w14:textId="77777777" w:rsidR="0062460B" w:rsidRPr="000714B3" w:rsidRDefault="0062460B" w:rsidP="007F5468">
      <w:pPr>
        <w:numPr>
          <w:ilvl w:val="1"/>
          <w:numId w:val="31"/>
        </w:numPr>
        <w:autoSpaceDE w:val="0"/>
        <w:autoSpaceDN w:val="0"/>
        <w:adjustRightInd w:val="0"/>
        <w:rPr>
          <w:lang w:eastAsia="en-US"/>
        </w:rPr>
      </w:pPr>
      <w:hyperlink r:id="rId51" w:history="1">
        <w:proofErr w:type="spellStart"/>
        <w:r w:rsidRPr="000714B3">
          <w:rPr>
            <w:rStyle w:val="Hyperlink"/>
            <w:i/>
            <w:iCs/>
            <w:lang w:eastAsia="en-US"/>
          </w:rPr>
          <w:t>Anaplasma</w:t>
        </w:r>
        <w:proofErr w:type="spellEnd"/>
        <w:r w:rsidRPr="000714B3">
          <w:rPr>
            <w:rStyle w:val="Hyperlink"/>
            <w:i/>
            <w:iCs/>
            <w:lang w:eastAsia="en-US"/>
          </w:rPr>
          <w:t xml:space="preserve"> </w:t>
        </w:r>
        <w:proofErr w:type="spellStart"/>
        <w:r w:rsidRPr="000714B3">
          <w:rPr>
            <w:rStyle w:val="Hyperlink"/>
            <w:i/>
            <w:iCs/>
            <w:lang w:eastAsia="en-US"/>
          </w:rPr>
          <w:t>phagocytophilum</w:t>
        </w:r>
        <w:proofErr w:type="spellEnd"/>
      </w:hyperlink>
    </w:p>
    <w:p w14:paraId="10A3AF3F" w14:textId="77777777" w:rsidR="0062460B" w:rsidRPr="000714B3" w:rsidRDefault="0062460B" w:rsidP="007F5468">
      <w:pPr>
        <w:numPr>
          <w:ilvl w:val="0"/>
          <w:numId w:val="31"/>
        </w:numPr>
        <w:autoSpaceDE w:val="0"/>
        <w:autoSpaceDN w:val="0"/>
        <w:adjustRightInd w:val="0"/>
        <w:rPr>
          <w:lang w:eastAsia="en-US"/>
        </w:rPr>
      </w:pPr>
      <w:hyperlink r:id="rId52" w:tooltip="Anthrax" w:history="1">
        <w:r w:rsidRPr="000714B3">
          <w:rPr>
            <w:rStyle w:val="Hyperlink"/>
            <w:lang w:eastAsia="en-US"/>
          </w:rPr>
          <w:t>Anthrax</w:t>
        </w:r>
      </w:hyperlink>
    </w:p>
    <w:p w14:paraId="7286CF69" w14:textId="77777777" w:rsidR="0062460B" w:rsidRPr="000714B3" w:rsidRDefault="0062460B" w:rsidP="007F5468">
      <w:pPr>
        <w:numPr>
          <w:ilvl w:val="0"/>
          <w:numId w:val="31"/>
        </w:numPr>
        <w:autoSpaceDE w:val="0"/>
        <w:autoSpaceDN w:val="0"/>
        <w:adjustRightInd w:val="0"/>
        <w:rPr>
          <w:lang w:eastAsia="en-US"/>
        </w:rPr>
      </w:pPr>
      <w:hyperlink r:id="rId53" w:tooltip="Arboviral diseases, neuroinvasive and non-neuroinvasive" w:history="1">
        <w:r w:rsidRPr="000714B3">
          <w:rPr>
            <w:rStyle w:val="Hyperlink"/>
            <w:lang w:eastAsia="en-US"/>
          </w:rPr>
          <w:t>Arboviral diseases, neuroinvasive and non-neuroinvasive</w:t>
        </w:r>
      </w:hyperlink>
    </w:p>
    <w:p w14:paraId="38CFF2F2" w14:textId="77777777" w:rsidR="0062460B" w:rsidRPr="000714B3" w:rsidRDefault="0062460B" w:rsidP="007F5468">
      <w:pPr>
        <w:numPr>
          <w:ilvl w:val="1"/>
          <w:numId w:val="31"/>
        </w:numPr>
        <w:autoSpaceDE w:val="0"/>
        <w:autoSpaceDN w:val="0"/>
        <w:adjustRightInd w:val="0"/>
        <w:rPr>
          <w:lang w:eastAsia="en-US"/>
        </w:rPr>
      </w:pPr>
      <w:hyperlink r:id="rId54" w:history="1">
        <w:r w:rsidRPr="000714B3">
          <w:rPr>
            <w:rStyle w:val="Hyperlink"/>
            <w:lang w:eastAsia="en-US"/>
          </w:rPr>
          <w:t>California serogroup virus diseases</w:t>
        </w:r>
      </w:hyperlink>
    </w:p>
    <w:p w14:paraId="1CA7F4E0" w14:textId="77777777" w:rsidR="0062460B" w:rsidRPr="000714B3" w:rsidRDefault="0062460B" w:rsidP="007F5468">
      <w:pPr>
        <w:numPr>
          <w:ilvl w:val="1"/>
          <w:numId w:val="31"/>
        </w:numPr>
        <w:autoSpaceDE w:val="0"/>
        <w:autoSpaceDN w:val="0"/>
        <w:adjustRightInd w:val="0"/>
        <w:rPr>
          <w:lang w:eastAsia="en-US"/>
        </w:rPr>
      </w:pPr>
      <w:hyperlink r:id="rId55" w:history="1">
        <w:r w:rsidRPr="000714B3">
          <w:rPr>
            <w:rStyle w:val="Hyperlink"/>
            <w:lang w:eastAsia="en-US"/>
          </w:rPr>
          <w:t>Chikungunya virus disease</w:t>
        </w:r>
      </w:hyperlink>
    </w:p>
    <w:p w14:paraId="7269E95F" w14:textId="77777777" w:rsidR="0062460B" w:rsidRPr="000714B3" w:rsidRDefault="0062460B" w:rsidP="007F5468">
      <w:pPr>
        <w:numPr>
          <w:ilvl w:val="1"/>
          <w:numId w:val="31"/>
        </w:numPr>
        <w:autoSpaceDE w:val="0"/>
        <w:autoSpaceDN w:val="0"/>
        <w:adjustRightInd w:val="0"/>
        <w:rPr>
          <w:lang w:eastAsia="en-US"/>
        </w:rPr>
      </w:pPr>
      <w:hyperlink r:id="rId56" w:history="1">
        <w:r w:rsidRPr="000714B3">
          <w:rPr>
            <w:rStyle w:val="Hyperlink"/>
            <w:lang w:eastAsia="en-US"/>
          </w:rPr>
          <w:t>Eastern equine encephalitis virus disease</w:t>
        </w:r>
      </w:hyperlink>
    </w:p>
    <w:p w14:paraId="642AE3F6" w14:textId="77777777" w:rsidR="0062460B" w:rsidRPr="000714B3" w:rsidRDefault="0062460B" w:rsidP="007F5468">
      <w:pPr>
        <w:numPr>
          <w:ilvl w:val="1"/>
          <w:numId w:val="31"/>
        </w:numPr>
        <w:autoSpaceDE w:val="0"/>
        <w:autoSpaceDN w:val="0"/>
        <w:adjustRightInd w:val="0"/>
        <w:rPr>
          <w:lang w:eastAsia="en-US"/>
        </w:rPr>
      </w:pPr>
      <w:hyperlink r:id="rId57" w:history="1">
        <w:r w:rsidRPr="000714B3">
          <w:rPr>
            <w:rStyle w:val="Hyperlink"/>
            <w:lang w:eastAsia="en-US"/>
          </w:rPr>
          <w:t>Powassan virus disease</w:t>
        </w:r>
      </w:hyperlink>
    </w:p>
    <w:p w14:paraId="5C783759" w14:textId="77777777" w:rsidR="0062460B" w:rsidRPr="000714B3" w:rsidRDefault="0062460B" w:rsidP="007F5468">
      <w:pPr>
        <w:numPr>
          <w:ilvl w:val="1"/>
          <w:numId w:val="31"/>
        </w:numPr>
        <w:autoSpaceDE w:val="0"/>
        <w:autoSpaceDN w:val="0"/>
        <w:adjustRightInd w:val="0"/>
        <w:rPr>
          <w:lang w:eastAsia="en-US"/>
        </w:rPr>
      </w:pPr>
      <w:hyperlink r:id="rId58" w:history="1">
        <w:r w:rsidRPr="000714B3">
          <w:rPr>
            <w:rStyle w:val="Hyperlink"/>
            <w:lang w:eastAsia="en-US"/>
          </w:rPr>
          <w:t>St. Louis encephalitis virus disease</w:t>
        </w:r>
      </w:hyperlink>
    </w:p>
    <w:p w14:paraId="0AF02927" w14:textId="77777777" w:rsidR="0062460B" w:rsidRPr="000714B3" w:rsidRDefault="0062460B" w:rsidP="007F5468">
      <w:pPr>
        <w:numPr>
          <w:ilvl w:val="1"/>
          <w:numId w:val="31"/>
        </w:numPr>
        <w:autoSpaceDE w:val="0"/>
        <w:autoSpaceDN w:val="0"/>
        <w:adjustRightInd w:val="0"/>
        <w:rPr>
          <w:lang w:eastAsia="en-US"/>
        </w:rPr>
      </w:pPr>
      <w:hyperlink r:id="rId59" w:history="1">
        <w:r w:rsidRPr="000714B3">
          <w:rPr>
            <w:rStyle w:val="Hyperlink"/>
            <w:lang w:eastAsia="en-US"/>
          </w:rPr>
          <w:t>West Nile virus disease</w:t>
        </w:r>
      </w:hyperlink>
    </w:p>
    <w:p w14:paraId="3A676C26" w14:textId="77777777" w:rsidR="0062460B" w:rsidRPr="000714B3" w:rsidRDefault="0062460B" w:rsidP="007F5468">
      <w:pPr>
        <w:numPr>
          <w:ilvl w:val="1"/>
          <w:numId w:val="31"/>
        </w:numPr>
        <w:autoSpaceDE w:val="0"/>
        <w:autoSpaceDN w:val="0"/>
        <w:adjustRightInd w:val="0"/>
        <w:rPr>
          <w:lang w:eastAsia="en-US"/>
        </w:rPr>
      </w:pPr>
      <w:hyperlink r:id="rId60" w:history="1">
        <w:r w:rsidRPr="000714B3">
          <w:rPr>
            <w:rStyle w:val="Hyperlink"/>
            <w:lang w:eastAsia="en-US"/>
          </w:rPr>
          <w:t>Western equine encephalitis virus disease</w:t>
        </w:r>
      </w:hyperlink>
    </w:p>
    <w:p w14:paraId="2CACC360" w14:textId="77777777" w:rsidR="0062460B" w:rsidRPr="000714B3" w:rsidRDefault="0062460B" w:rsidP="007F5468">
      <w:pPr>
        <w:numPr>
          <w:ilvl w:val="0"/>
          <w:numId w:val="31"/>
        </w:numPr>
        <w:autoSpaceDE w:val="0"/>
        <w:autoSpaceDN w:val="0"/>
        <w:adjustRightInd w:val="0"/>
        <w:rPr>
          <w:lang w:eastAsia="en-US"/>
        </w:rPr>
      </w:pPr>
      <w:hyperlink r:id="rId61" w:tooltip="Babesiosis" w:history="1">
        <w:r w:rsidRPr="000714B3">
          <w:rPr>
            <w:rStyle w:val="Hyperlink"/>
            <w:lang w:eastAsia="en-US"/>
          </w:rPr>
          <w:t>Babesiosis</w:t>
        </w:r>
      </w:hyperlink>
    </w:p>
    <w:p w14:paraId="7ACFFDFB" w14:textId="77777777" w:rsidR="0062460B" w:rsidRPr="000714B3" w:rsidRDefault="0062460B" w:rsidP="007F5468">
      <w:pPr>
        <w:numPr>
          <w:ilvl w:val="0"/>
          <w:numId w:val="31"/>
        </w:numPr>
        <w:autoSpaceDE w:val="0"/>
        <w:autoSpaceDN w:val="0"/>
        <w:adjustRightInd w:val="0"/>
        <w:rPr>
          <w:lang w:eastAsia="en-US"/>
        </w:rPr>
      </w:pPr>
      <w:hyperlink r:id="rId62" w:tooltip="Botulism" w:history="1">
        <w:r w:rsidRPr="000714B3">
          <w:rPr>
            <w:rStyle w:val="Hyperlink"/>
            <w:lang w:eastAsia="en-US"/>
          </w:rPr>
          <w:t>Botulism</w:t>
        </w:r>
      </w:hyperlink>
    </w:p>
    <w:p w14:paraId="184F8AA9" w14:textId="77777777" w:rsidR="0062460B" w:rsidRPr="000714B3" w:rsidRDefault="0062460B" w:rsidP="007F5468">
      <w:pPr>
        <w:numPr>
          <w:ilvl w:val="1"/>
          <w:numId w:val="31"/>
        </w:numPr>
        <w:autoSpaceDE w:val="0"/>
        <w:autoSpaceDN w:val="0"/>
        <w:adjustRightInd w:val="0"/>
        <w:rPr>
          <w:lang w:eastAsia="en-US"/>
        </w:rPr>
      </w:pPr>
      <w:hyperlink r:id="rId63" w:history="1">
        <w:r w:rsidRPr="000714B3">
          <w:rPr>
            <w:rStyle w:val="Hyperlink"/>
            <w:lang w:eastAsia="en-US"/>
          </w:rPr>
          <w:t>Botulism, foodborne</w:t>
        </w:r>
      </w:hyperlink>
    </w:p>
    <w:p w14:paraId="3E872E44" w14:textId="77777777" w:rsidR="0062460B" w:rsidRPr="000714B3" w:rsidRDefault="0062460B" w:rsidP="007F5468">
      <w:pPr>
        <w:numPr>
          <w:ilvl w:val="1"/>
          <w:numId w:val="31"/>
        </w:numPr>
        <w:autoSpaceDE w:val="0"/>
        <w:autoSpaceDN w:val="0"/>
        <w:adjustRightInd w:val="0"/>
        <w:rPr>
          <w:lang w:eastAsia="en-US"/>
        </w:rPr>
      </w:pPr>
      <w:hyperlink r:id="rId64" w:history="1">
        <w:r w:rsidRPr="000714B3">
          <w:rPr>
            <w:rStyle w:val="Hyperlink"/>
            <w:lang w:eastAsia="en-US"/>
          </w:rPr>
          <w:t>Botulism, infant</w:t>
        </w:r>
      </w:hyperlink>
    </w:p>
    <w:p w14:paraId="6306BB5F" w14:textId="77777777" w:rsidR="0062460B" w:rsidRPr="000714B3" w:rsidRDefault="0062460B" w:rsidP="007F5468">
      <w:pPr>
        <w:numPr>
          <w:ilvl w:val="1"/>
          <w:numId w:val="31"/>
        </w:numPr>
        <w:autoSpaceDE w:val="0"/>
        <w:autoSpaceDN w:val="0"/>
        <w:adjustRightInd w:val="0"/>
        <w:rPr>
          <w:lang w:eastAsia="en-US"/>
        </w:rPr>
      </w:pPr>
      <w:hyperlink r:id="rId65" w:history="1">
        <w:r w:rsidRPr="000714B3">
          <w:rPr>
            <w:rStyle w:val="Hyperlink"/>
            <w:lang w:eastAsia="en-US"/>
          </w:rPr>
          <w:t>Botulism, other</w:t>
        </w:r>
      </w:hyperlink>
    </w:p>
    <w:p w14:paraId="144F0F18" w14:textId="77777777" w:rsidR="0062460B" w:rsidRPr="000714B3" w:rsidRDefault="0062460B" w:rsidP="007F5468">
      <w:pPr>
        <w:numPr>
          <w:ilvl w:val="1"/>
          <w:numId w:val="31"/>
        </w:numPr>
        <w:autoSpaceDE w:val="0"/>
        <w:autoSpaceDN w:val="0"/>
        <w:adjustRightInd w:val="0"/>
        <w:rPr>
          <w:lang w:eastAsia="en-US"/>
        </w:rPr>
      </w:pPr>
      <w:hyperlink r:id="rId66" w:history="1">
        <w:r w:rsidRPr="000714B3">
          <w:rPr>
            <w:rStyle w:val="Hyperlink"/>
            <w:lang w:eastAsia="en-US"/>
          </w:rPr>
          <w:t>Botulism, wound</w:t>
        </w:r>
      </w:hyperlink>
    </w:p>
    <w:p w14:paraId="3802CE8E" w14:textId="77777777" w:rsidR="0062460B" w:rsidRPr="000714B3" w:rsidRDefault="0062460B" w:rsidP="007F5468">
      <w:pPr>
        <w:numPr>
          <w:ilvl w:val="0"/>
          <w:numId w:val="31"/>
        </w:numPr>
        <w:autoSpaceDE w:val="0"/>
        <w:autoSpaceDN w:val="0"/>
        <w:adjustRightInd w:val="0"/>
        <w:rPr>
          <w:lang w:eastAsia="en-US"/>
        </w:rPr>
      </w:pPr>
      <w:hyperlink r:id="rId67" w:tooltip="Brucellosis" w:history="1">
        <w:r w:rsidRPr="000714B3">
          <w:rPr>
            <w:rStyle w:val="Hyperlink"/>
            <w:lang w:eastAsia="en-US"/>
          </w:rPr>
          <w:t>Brucellosis</w:t>
        </w:r>
      </w:hyperlink>
    </w:p>
    <w:p w14:paraId="5EBAF853" w14:textId="77777777" w:rsidR="0062460B" w:rsidRPr="000714B3" w:rsidRDefault="0062460B" w:rsidP="007F5468">
      <w:pPr>
        <w:numPr>
          <w:ilvl w:val="0"/>
          <w:numId w:val="31"/>
        </w:numPr>
        <w:autoSpaceDE w:val="0"/>
        <w:autoSpaceDN w:val="0"/>
        <w:adjustRightInd w:val="0"/>
        <w:rPr>
          <w:lang w:eastAsia="en-US"/>
        </w:rPr>
      </w:pPr>
      <w:hyperlink r:id="rId68" w:tooltip="Campylobacteriosis" w:history="1">
        <w:r w:rsidRPr="000714B3">
          <w:rPr>
            <w:rStyle w:val="Hyperlink"/>
            <w:lang w:eastAsia="en-US"/>
          </w:rPr>
          <w:t>Campylobacteriosis</w:t>
        </w:r>
      </w:hyperlink>
    </w:p>
    <w:p w14:paraId="45D560B8" w14:textId="77777777" w:rsidR="0062460B" w:rsidRPr="000714B3" w:rsidRDefault="0062460B" w:rsidP="007F5468">
      <w:pPr>
        <w:numPr>
          <w:ilvl w:val="0"/>
          <w:numId w:val="31"/>
        </w:numPr>
        <w:autoSpaceDE w:val="0"/>
        <w:autoSpaceDN w:val="0"/>
        <w:adjustRightInd w:val="0"/>
        <w:rPr>
          <w:lang w:eastAsia="en-US"/>
        </w:rPr>
      </w:pPr>
      <w:hyperlink r:id="rId69" w:tooltip="Cancer" w:history="1">
        <w:r w:rsidRPr="000714B3">
          <w:rPr>
            <w:rStyle w:val="Hyperlink"/>
            <w:lang w:eastAsia="en-US"/>
          </w:rPr>
          <w:t>Cancer</w:t>
        </w:r>
      </w:hyperlink>
    </w:p>
    <w:p w14:paraId="25EC4125" w14:textId="77777777" w:rsidR="0062460B" w:rsidRPr="000714B3" w:rsidRDefault="0062460B" w:rsidP="007F5468">
      <w:pPr>
        <w:numPr>
          <w:ilvl w:val="0"/>
          <w:numId w:val="31"/>
        </w:numPr>
        <w:autoSpaceDE w:val="0"/>
        <w:autoSpaceDN w:val="0"/>
        <w:adjustRightInd w:val="0"/>
        <w:rPr>
          <w:rStyle w:val="Hyperlink"/>
          <w:lang w:eastAsia="en-US"/>
        </w:rPr>
      </w:pPr>
      <w:r w:rsidRPr="000714B3">
        <w:rPr>
          <w:lang w:eastAsia="en-US"/>
        </w:rPr>
        <w:fldChar w:fldCharType="begin"/>
      </w:r>
      <w:r w:rsidRPr="000714B3">
        <w:rPr>
          <w:lang w:eastAsia="en-US"/>
        </w:rPr>
        <w:instrText>HYPERLINK "https://ndc.services.cdc.gov/conditions/candida-auris-clinical/" \o "Candida auris, clinical"</w:instrText>
      </w:r>
      <w:r w:rsidRPr="000714B3">
        <w:rPr>
          <w:lang w:eastAsia="en-US"/>
        </w:rPr>
      </w:r>
      <w:r w:rsidRPr="000714B3">
        <w:rPr>
          <w:lang w:eastAsia="en-US"/>
        </w:rPr>
        <w:fldChar w:fldCharType="separate"/>
      </w:r>
    </w:p>
    <w:p w14:paraId="738BFB29" w14:textId="77777777" w:rsidR="0062460B" w:rsidRPr="000714B3" w:rsidRDefault="0062460B" w:rsidP="0062460B">
      <w:pPr>
        <w:autoSpaceDE w:val="0"/>
        <w:autoSpaceDN w:val="0"/>
        <w:adjustRightInd w:val="0"/>
        <w:rPr>
          <w:rStyle w:val="Hyperlink"/>
          <w:lang w:eastAsia="en-US"/>
        </w:rPr>
      </w:pPr>
      <w:r w:rsidRPr="000714B3">
        <w:rPr>
          <w:rStyle w:val="Hyperlink"/>
          <w:i/>
          <w:iCs/>
          <w:lang w:eastAsia="en-US"/>
        </w:rPr>
        <w:lastRenderedPageBreak/>
        <w:t>Candida auris</w:t>
      </w:r>
      <w:r w:rsidRPr="000714B3">
        <w:rPr>
          <w:rStyle w:val="Hyperlink"/>
          <w:lang w:eastAsia="en-US"/>
        </w:rPr>
        <w:t>, clinical</w:t>
      </w:r>
    </w:p>
    <w:p w14:paraId="5C2F421D" w14:textId="77777777" w:rsidR="0062460B" w:rsidRPr="000714B3" w:rsidRDefault="0062460B" w:rsidP="0062460B">
      <w:pPr>
        <w:autoSpaceDE w:val="0"/>
        <w:autoSpaceDN w:val="0"/>
        <w:adjustRightInd w:val="0"/>
        <w:ind w:left="0"/>
        <w:rPr>
          <w:lang w:eastAsia="en-US"/>
        </w:rPr>
      </w:pPr>
      <w:r w:rsidRPr="000714B3">
        <w:rPr>
          <w:lang w:eastAsia="en-US"/>
        </w:rPr>
        <w:fldChar w:fldCharType="end"/>
      </w:r>
    </w:p>
    <w:p w14:paraId="1C0833DF" w14:textId="77777777" w:rsidR="0062460B" w:rsidRPr="000714B3" w:rsidRDefault="0062460B" w:rsidP="007F5468">
      <w:pPr>
        <w:numPr>
          <w:ilvl w:val="0"/>
          <w:numId w:val="31"/>
        </w:numPr>
        <w:autoSpaceDE w:val="0"/>
        <w:autoSpaceDN w:val="0"/>
        <w:adjustRightInd w:val="0"/>
        <w:rPr>
          <w:lang w:eastAsia="en-US"/>
        </w:rPr>
      </w:pPr>
      <w:hyperlink r:id="rId70" w:tooltip="Candida auris, screening" w:history="1">
        <w:r w:rsidRPr="000714B3">
          <w:rPr>
            <w:rStyle w:val="Hyperlink"/>
            <w:i/>
            <w:iCs/>
            <w:lang w:eastAsia="en-US"/>
          </w:rPr>
          <w:t>Candida auris</w:t>
        </w:r>
        <w:r w:rsidRPr="000714B3">
          <w:rPr>
            <w:rStyle w:val="Hyperlink"/>
            <w:lang w:eastAsia="en-US"/>
          </w:rPr>
          <w:t>, screening</w:t>
        </w:r>
      </w:hyperlink>
    </w:p>
    <w:p w14:paraId="01BAA39E" w14:textId="77777777" w:rsidR="0062460B" w:rsidRPr="000714B3" w:rsidRDefault="0062460B" w:rsidP="007F5468">
      <w:pPr>
        <w:numPr>
          <w:ilvl w:val="0"/>
          <w:numId w:val="31"/>
        </w:numPr>
        <w:autoSpaceDE w:val="0"/>
        <w:autoSpaceDN w:val="0"/>
        <w:adjustRightInd w:val="0"/>
        <w:rPr>
          <w:lang w:eastAsia="en-US"/>
        </w:rPr>
      </w:pPr>
      <w:hyperlink r:id="rId71" w:tooltip="Carbapenemase-Producing Organisms (CPO)" w:history="1">
        <w:proofErr w:type="spellStart"/>
        <w:r w:rsidRPr="000714B3">
          <w:rPr>
            <w:rStyle w:val="Hyperlink"/>
            <w:lang w:eastAsia="en-US"/>
          </w:rPr>
          <w:t>Carbapenemase</w:t>
        </w:r>
        <w:proofErr w:type="spellEnd"/>
        <w:r w:rsidRPr="000714B3">
          <w:rPr>
            <w:rStyle w:val="Hyperlink"/>
            <w:lang w:eastAsia="en-US"/>
          </w:rPr>
          <w:t>-Producing Organisms (CPO)</w:t>
        </w:r>
      </w:hyperlink>
    </w:p>
    <w:p w14:paraId="7023A150" w14:textId="77777777" w:rsidR="0062460B" w:rsidRPr="000714B3" w:rsidRDefault="0062460B" w:rsidP="007F5468">
      <w:pPr>
        <w:numPr>
          <w:ilvl w:val="0"/>
          <w:numId w:val="31"/>
        </w:numPr>
        <w:autoSpaceDE w:val="0"/>
        <w:autoSpaceDN w:val="0"/>
        <w:adjustRightInd w:val="0"/>
        <w:rPr>
          <w:lang w:eastAsia="en-US"/>
        </w:rPr>
      </w:pPr>
      <w:hyperlink r:id="rId72" w:tooltip="Carbapenemase-Producing Organisms, clinical" w:history="1">
        <w:proofErr w:type="spellStart"/>
        <w:r w:rsidRPr="000714B3">
          <w:rPr>
            <w:rStyle w:val="Hyperlink"/>
            <w:lang w:eastAsia="en-US"/>
          </w:rPr>
          <w:t>Carbapenemase</w:t>
        </w:r>
        <w:proofErr w:type="spellEnd"/>
        <w:r w:rsidRPr="000714B3">
          <w:rPr>
            <w:rStyle w:val="Hyperlink"/>
            <w:lang w:eastAsia="en-US"/>
          </w:rPr>
          <w:t>-Producing Organisms, clinical</w:t>
        </w:r>
      </w:hyperlink>
    </w:p>
    <w:p w14:paraId="21F06DC2" w14:textId="77777777" w:rsidR="0062460B" w:rsidRPr="000714B3" w:rsidRDefault="0062460B" w:rsidP="007F5468">
      <w:pPr>
        <w:numPr>
          <w:ilvl w:val="0"/>
          <w:numId w:val="31"/>
        </w:numPr>
        <w:autoSpaceDE w:val="0"/>
        <w:autoSpaceDN w:val="0"/>
        <w:adjustRightInd w:val="0"/>
        <w:rPr>
          <w:lang w:eastAsia="en-US"/>
        </w:rPr>
      </w:pPr>
      <w:hyperlink r:id="rId73" w:tooltip="Carbapenemase-Producing Organisms, screening" w:history="1">
        <w:proofErr w:type="spellStart"/>
        <w:r w:rsidRPr="000714B3">
          <w:rPr>
            <w:rStyle w:val="Hyperlink"/>
            <w:lang w:eastAsia="en-US"/>
          </w:rPr>
          <w:t>Carbapenemase</w:t>
        </w:r>
        <w:proofErr w:type="spellEnd"/>
        <w:r w:rsidRPr="000714B3">
          <w:rPr>
            <w:rStyle w:val="Hyperlink"/>
            <w:lang w:eastAsia="en-US"/>
          </w:rPr>
          <w:t>-Producing Organisms, screening</w:t>
        </w:r>
      </w:hyperlink>
    </w:p>
    <w:p w14:paraId="1FAF610D" w14:textId="77777777" w:rsidR="0062460B" w:rsidRPr="000714B3" w:rsidRDefault="0062460B" w:rsidP="007F5468">
      <w:pPr>
        <w:numPr>
          <w:ilvl w:val="0"/>
          <w:numId w:val="31"/>
        </w:numPr>
        <w:autoSpaceDE w:val="0"/>
        <w:autoSpaceDN w:val="0"/>
        <w:adjustRightInd w:val="0"/>
        <w:rPr>
          <w:lang w:eastAsia="en-US"/>
        </w:rPr>
      </w:pPr>
      <w:hyperlink r:id="rId74" w:tooltip="Carbon monoxide poisoning" w:history="1">
        <w:r w:rsidRPr="000714B3">
          <w:rPr>
            <w:rStyle w:val="Hyperlink"/>
            <w:lang w:eastAsia="en-US"/>
          </w:rPr>
          <w:t>Carbon monoxide poisoning</w:t>
        </w:r>
      </w:hyperlink>
    </w:p>
    <w:p w14:paraId="262B04B1" w14:textId="77777777" w:rsidR="0062460B" w:rsidRPr="000714B3" w:rsidRDefault="0062460B" w:rsidP="007F5468">
      <w:pPr>
        <w:numPr>
          <w:ilvl w:val="0"/>
          <w:numId w:val="31"/>
        </w:numPr>
        <w:autoSpaceDE w:val="0"/>
        <w:autoSpaceDN w:val="0"/>
        <w:adjustRightInd w:val="0"/>
        <w:rPr>
          <w:lang w:eastAsia="en-US"/>
        </w:rPr>
      </w:pPr>
      <w:hyperlink r:id="rId75" w:tooltip="Chancroid" w:history="1">
        <w:r w:rsidRPr="000714B3">
          <w:rPr>
            <w:rStyle w:val="Hyperlink"/>
            <w:lang w:eastAsia="en-US"/>
          </w:rPr>
          <w:t>Chancroid</w:t>
        </w:r>
      </w:hyperlink>
    </w:p>
    <w:p w14:paraId="5B5FD364" w14:textId="77777777" w:rsidR="0062460B" w:rsidRPr="000714B3" w:rsidRDefault="0062460B" w:rsidP="007F5468">
      <w:pPr>
        <w:numPr>
          <w:ilvl w:val="0"/>
          <w:numId w:val="31"/>
        </w:numPr>
        <w:autoSpaceDE w:val="0"/>
        <w:autoSpaceDN w:val="0"/>
        <w:adjustRightInd w:val="0"/>
        <w:rPr>
          <w:lang w:eastAsia="en-US"/>
        </w:rPr>
      </w:pPr>
      <w:hyperlink r:id="rId76" w:tooltip="Chlamydia trachomatis infection" w:history="1">
        <w:r w:rsidRPr="000714B3">
          <w:rPr>
            <w:rStyle w:val="Hyperlink"/>
            <w:i/>
            <w:iCs/>
            <w:lang w:eastAsia="en-US"/>
          </w:rPr>
          <w:t>Chlamydia trachomatis</w:t>
        </w:r>
        <w:r w:rsidRPr="000714B3">
          <w:rPr>
            <w:rStyle w:val="Hyperlink"/>
            <w:lang w:eastAsia="en-US"/>
          </w:rPr>
          <w:t> infection</w:t>
        </w:r>
      </w:hyperlink>
    </w:p>
    <w:p w14:paraId="063D7C0C" w14:textId="77777777" w:rsidR="0062460B" w:rsidRPr="000714B3" w:rsidRDefault="0062460B" w:rsidP="007F5468">
      <w:pPr>
        <w:numPr>
          <w:ilvl w:val="0"/>
          <w:numId w:val="31"/>
        </w:numPr>
        <w:autoSpaceDE w:val="0"/>
        <w:autoSpaceDN w:val="0"/>
        <w:adjustRightInd w:val="0"/>
        <w:rPr>
          <w:lang w:eastAsia="en-US"/>
        </w:rPr>
      </w:pPr>
      <w:hyperlink r:id="rId77" w:tooltip="Cholera" w:history="1">
        <w:r w:rsidRPr="000714B3">
          <w:rPr>
            <w:rStyle w:val="Hyperlink"/>
            <w:lang w:eastAsia="en-US"/>
          </w:rPr>
          <w:t>Cholera</w:t>
        </w:r>
      </w:hyperlink>
    </w:p>
    <w:p w14:paraId="7FCC8E3B" w14:textId="77777777" w:rsidR="0062460B" w:rsidRPr="000714B3" w:rsidRDefault="0062460B" w:rsidP="007F5468">
      <w:pPr>
        <w:numPr>
          <w:ilvl w:val="0"/>
          <w:numId w:val="31"/>
        </w:numPr>
        <w:autoSpaceDE w:val="0"/>
        <w:autoSpaceDN w:val="0"/>
        <w:adjustRightInd w:val="0"/>
        <w:rPr>
          <w:lang w:eastAsia="en-US"/>
        </w:rPr>
      </w:pPr>
      <w:hyperlink r:id="rId78" w:tooltip="Coccidioidomycosis" w:history="1">
        <w:r w:rsidRPr="000714B3">
          <w:rPr>
            <w:rStyle w:val="Hyperlink"/>
            <w:lang w:eastAsia="en-US"/>
          </w:rPr>
          <w:t>Coccidioidomycosis</w:t>
        </w:r>
      </w:hyperlink>
    </w:p>
    <w:p w14:paraId="65795E46" w14:textId="77777777" w:rsidR="0062460B" w:rsidRPr="000714B3" w:rsidRDefault="0062460B" w:rsidP="007F5468">
      <w:pPr>
        <w:numPr>
          <w:ilvl w:val="0"/>
          <w:numId w:val="31"/>
        </w:numPr>
        <w:autoSpaceDE w:val="0"/>
        <w:autoSpaceDN w:val="0"/>
        <w:adjustRightInd w:val="0"/>
        <w:rPr>
          <w:lang w:eastAsia="en-US"/>
        </w:rPr>
      </w:pPr>
      <w:hyperlink r:id="rId79" w:tooltip="Congenital syphilis" w:history="1">
        <w:r w:rsidRPr="000714B3">
          <w:rPr>
            <w:rStyle w:val="Hyperlink"/>
            <w:lang w:eastAsia="en-US"/>
          </w:rPr>
          <w:t>Congenital syphilis</w:t>
        </w:r>
      </w:hyperlink>
    </w:p>
    <w:p w14:paraId="7C22928C" w14:textId="77777777" w:rsidR="0062460B" w:rsidRPr="000714B3" w:rsidRDefault="0062460B" w:rsidP="007F5468">
      <w:pPr>
        <w:numPr>
          <w:ilvl w:val="1"/>
          <w:numId w:val="31"/>
        </w:numPr>
        <w:autoSpaceDE w:val="0"/>
        <w:autoSpaceDN w:val="0"/>
        <w:adjustRightInd w:val="0"/>
        <w:rPr>
          <w:lang w:eastAsia="en-US"/>
        </w:rPr>
      </w:pPr>
      <w:hyperlink r:id="rId80" w:history="1">
        <w:r w:rsidRPr="000714B3">
          <w:rPr>
            <w:rStyle w:val="Hyperlink"/>
            <w:lang w:eastAsia="en-US"/>
          </w:rPr>
          <w:t>Syphilitic stillbirth</w:t>
        </w:r>
      </w:hyperlink>
    </w:p>
    <w:p w14:paraId="555CED02" w14:textId="77777777" w:rsidR="0062460B" w:rsidRPr="000714B3" w:rsidRDefault="0062460B" w:rsidP="007F5468">
      <w:pPr>
        <w:numPr>
          <w:ilvl w:val="0"/>
          <w:numId w:val="31"/>
        </w:numPr>
        <w:autoSpaceDE w:val="0"/>
        <w:autoSpaceDN w:val="0"/>
        <w:adjustRightInd w:val="0"/>
        <w:rPr>
          <w:lang w:eastAsia="en-US"/>
        </w:rPr>
      </w:pPr>
      <w:hyperlink r:id="rId81" w:tooltip="Coronavirus Disease 2019 (COVID-19)" w:history="1">
        <w:r w:rsidRPr="000714B3">
          <w:rPr>
            <w:rStyle w:val="Hyperlink"/>
            <w:lang w:eastAsia="en-US"/>
          </w:rPr>
          <w:t>Coronavirus Disease 2019 (COVID-19)</w:t>
        </w:r>
      </w:hyperlink>
    </w:p>
    <w:p w14:paraId="68FD5225" w14:textId="77777777" w:rsidR="0062460B" w:rsidRPr="000714B3" w:rsidRDefault="0062460B" w:rsidP="007F5468">
      <w:pPr>
        <w:numPr>
          <w:ilvl w:val="0"/>
          <w:numId w:val="31"/>
        </w:numPr>
        <w:autoSpaceDE w:val="0"/>
        <w:autoSpaceDN w:val="0"/>
        <w:adjustRightInd w:val="0"/>
        <w:rPr>
          <w:lang w:eastAsia="en-US"/>
        </w:rPr>
      </w:pPr>
      <w:hyperlink r:id="rId82" w:tooltip="Cryptosporidiosis" w:history="1">
        <w:r w:rsidRPr="000714B3">
          <w:rPr>
            <w:rStyle w:val="Hyperlink"/>
            <w:lang w:eastAsia="en-US"/>
          </w:rPr>
          <w:t>Cryptosporidiosis</w:t>
        </w:r>
      </w:hyperlink>
    </w:p>
    <w:p w14:paraId="59454F46" w14:textId="77777777" w:rsidR="0062460B" w:rsidRPr="000714B3" w:rsidRDefault="0062460B" w:rsidP="007F5468">
      <w:pPr>
        <w:numPr>
          <w:ilvl w:val="0"/>
          <w:numId w:val="31"/>
        </w:numPr>
        <w:autoSpaceDE w:val="0"/>
        <w:autoSpaceDN w:val="0"/>
        <w:adjustRightInd w:val="0"/>
        <w:rPr>
          <w:lang w:eastAsia="en-US"/>
        </w:rPr>
      </w:pPr>
      <w:hyperlink r:id="rId83" w:tooltip="Cyclosporiasis" w:history="1">
        <w:r w:rsidRPr="000714B3">
          <w:rPr>
            <w:rStyle w:val="Hyperlink"/>
            <w:lang w:eastAsia="en-US"/>
          </w:rPr>
          <w:t>Cyclosporiasis</w:t>
        </w:r>
      </w:hyperlink>
    </w:p>
    <w:p w14:paraId="52FF179B" w14:textId="77777777" w:rsidR="0062460B" w:rsidRPr="000714B3" w:rsidRDefault="0062460B" w:rsidP="007F5468">
      <w:pPr>
        <w:numPr>
          <w:ilvl w:val="0"/>
          <w:numId w:val="31"/>
        </w:numPr>
        <w:autoSpaceDE w:val="0"/>
        <w:autoSpaceDN w:val="0"/>
        <w:adjustRightInd w:val="0"/>
        <w:rPr>
          <w:lang w:eastAsia="en-US"/>
        </w:rPr>
      </w:pPr>
      <w:hyperlink r:id="rId84" w:tooltip="Dengue virus infections" w:history="1">
        <w:r w:rsidRPr="000714B3">
          <w:rPr>
            <w:rStyle w:val="Hyperlink"/>
            <w:lang w:eastAsia="en-US"/>
          </w:rPr>
          <w:t>Dengue virus infections</w:t>
        </w:r>
      </w:hyperlink>
    </w:p>
    <w:p w14:paraId="1F3973B8" w14:textId="77777777" w:rsidR="0062460B" w:rsidRPr="000714B3" w:rsidRDefault="0062460B" w:rsidP="007F5468">
      <w:pPr>
        <w:numPr>
          <w:ilvl w:val="1"/>
          <w:numId w:val="31"/>
        </w:numPr>
        <w:autoSpaceDE w:val="0"/>
        <w:autoSpaceDN w:val="0"/>
        <w:adjustRightInd w:val="0"/>
        <w:rPr>
          <w:lang w:eastAsia="en-US"/>
        </w:rPr>
      </w:pPr>
      <w:hyperlink r:id="rId85" w:history="1">
        <w:r w:rsidRPr="000714B3">
          <w:rPr>
            <w:rStyle w:val="Hyperlink"/>
            <w:lang w:eastAsia="en-US"/>
          </w:rPr>
          <w:t>Dengue</w:t>
        </w:r>
      </w:hyperlink>
    </w:p>
    <w:p w14:paraId="7A192E96" w14:textId="77777777" w:rsidR="0062460B" w:rsidRPr="000714B3" w:rsidRDefault="0062460B" w:rsidP="007F5468">
      <w:pPr>
        <w:numPr>
          <w:ilvl w:val="1"/>
          <w:numId w:val="31"/>
        </w:numPr>
        <w:autoSpaceDE w:val="0"/>
        <w:autoSpaceDN w:val="0"/>
        <w:adjustRightInd w:val="0"/>
        <w:rPr>
          <w:lang w:eastAsia="en-US"/>
        </w:rPr>
      </w:pPr>
      <w:hyperlink r:id="rId86" w:history="1">
        <w:r w:rsidRPr="000714B3">
          <w:rPr>
            <w:rStyle w:val="Hyperlink"/>
            <w:lang w:eastAsia="en-US"/>
          </w:rPr>
          <w:t>Dengue-like illness</w:t>
        </w:r>
      </w:hyperlink>
    </w:p>
    <w:p w14:paraId="331D1B0B" w14:textId="77777777" w:rsidR="0062460B" w:rsidRPr="000714B3" w:rsidRDefault="0062460B" w:rsidP="007F5468">
      <w:pPr>
        <w:numPr>
          <w:ilvl w:val="1"/>
          <w:numId w:val="31"/>
        </w:numPr>
        <w:autoSpaceDE w:val="0"/>
        <w:autoSpaceDN w:val="0"/>
        <w:adjustRightInd w:val="0"/>
        <w:rPr>
          <w:lang w:eastAsia="en-US"/>
        </w:rPr>
      </w:pPr>
      <w:hyperlink r:id="rId87" w:history="1">
        <w:r w:rsidRPr="000714B3">
          <w:rPr>
            <w:rStyle w:val="Hyperlink"/>
            <w:lang w:eastAsia="en-US"/>
          </w:rPr>
          <w:t>Severe dengue</w:t>
        </w:r>
      </w:hyperlink>
    </w:p>
    <w:p w14:paraId="7EA333DC" w14:textId="77777777" w:rsidR="0062460B" w:rsidRPr="000714B3" w:rsidRDefault="0062460B" w:rsidP="007F5468">
      <w:pPr>
        <w:numPr>
          <w:ilvl w:val="0"/>
          <w:numId w:val="31"/>
        </w:numPr>
        <w:autoSpaceDE w:val="0"/>
        <w:autoSpaceDN w:val="0"/>
        <w:adjustRightInd w:val="0"/>
        <w:rPr>
          <w:lang w:eastAsia="en-US"/>
        </w:rPr>
      </w:pPr>
      <w:hyperlink r:id="rId88" w:tooltip="Diphtheria" w:history="1">
        <w:r w:rsidRPr="000714B3">
          <w:rPr>
            <w:rStyle w:val="Hyperlink"/>
            <w:lang w:eastAsia="en-US"/>
          </w:rPr>
          <w:t>Diphtheria</w:t>
        </w:r>
      </w:hyperlink>
    </w:p>
    <w:p w14:paraId="560967F8" w14:textId="77777777" w:rsidR="0062460B" w:rsidRPr="000714B3" w:rsidRDefault="0062460B" w:rsidP="007F5468">
      <w:pPr>
        <w:numPr>
          <w:ilvl w:val="0"/>
          <w:numId w:val="31"/>
        </w:numPr>
        <w:autoSpaceDE w:val="0"/>
        <w:autoSpaceDN w:val="0"/>
        <w:adjustRightInd w:val="0"/>
        <w:rPr>
          <w:lang w:eastAsia="en-US"/>
        </w:rPr>
      </w:pPr>
      <w:hyperlink r:id="rId89" w:tooltip="Ehrlichiosis" w:history="1">
        <w:r w:rsidRPr="000714B3">
          <w:rPr>
            <w:rStyle w:val="Hyperlink"/>
            <w:lang w:eastAsia="en-US"/>
          </w:rPr>
          <w:t>Ehrlichiosis</w:t>
        </w:r>
      </w:hyperlink>
    </w:p>
    <w:p w14:paraId="41E68869" w14:textId="77777777" w:rsidR="0062460B" w:rsidRPr="000714B3" w:rsidRDefault="0062460B" w:rsidP="007F5468">
      <w:pPr>
        <w:numPr>
          <w:ilvl w:val="1"/>
          <w:numId w:val="31"/>
        </w:numPr>
        <w:autoSpaceDE w:val="0"/>
        <w:autoSpaceDN w:val="0"/>
        <w:adjustRightInd w:val="0"/>
        <w:rPr>
          <w:lang w:eastAsia="en-US"/>
        </w:rPr>
      </w:pPr>
      <w:hyperlink r:id="rId90" w:history="1">
        <w:proofErr w:type="spellStart"/>
        <w:r w:rsidRPr="000714B3">
          <w:rPr>
            <w:rStyle w:val="Hyperlink"/>
            <w:i/>
            <w:iCs/>
            <w:lang w:eastAsia="en-US"/>
          </w:rPr>
          <w:t>Ehrlichia</w:t>
        </w:r>
        <w:proofErr w:type="spellEnd"/>
        <w:r w:rsidRPr="000714B3">
          <w:rPr>
            <w:rStyle w:val="Hyperlink"/>
            <w:i/>
            <w:iCs/>
            <w:lang w:eastAsia="en-US"/>
          </w:rPr>
          <w:t xml:space="preserve"> </w:t>
        </w:r>
        <w:proofErr w:type="spellStart"/>
        <w:r w:rsidRPr="000714B3">
          <w:rPr>
            <w:rStyle w:val="Hyperlink"/>
            <w:i/>
            <w:iCs/>
            <w:lang w:eastAsia="en-US"/>
          </w:rPr>
          <w:t>chaffeensis</w:t>
        </w:r>
        <w:proofErr w:type="spellEnd"/>
      </w:hyperlink>
    </w:p>
    <w:p w14:paraId="440BEC86" w14:textId="77777777" w:rsidR="0062460B" w:rsidRPr="000714B3" w:rsidRDefault="0062460B" w:rsidP="007F5468">
      <w:pPr>
        <w:numPr>
          <w:ilvl w:val="1"/>
          <w:numId w:val="31"/>
        </w:numPr>
        <w:autoSpaceDE w:val="0"/>
        <w:autoSpaceDN w:val="0"/>
        <w:adjustRightInd w:val="0"/>
        <w:rPr>
          <w:lang w:eastAsia="en-US"/>
        </w:rPr>
      </w:pPr>
      <w:hyperlink r:id="rId91" w:history="1">
        <w:proofErr w:type="spellStart"/>
        <w:r w:rsidRPr="000714B3">
          <w:rPr>
            <w:rStyle w:val="Hyperlink"/>
            <w:i/>
            <w:iCs/>
            <w:lang w:eastAsia="en-US"/>
          </w:rPr>
          <w:t>Ehrlichia</w:t>
        </w:r>
        <w:proofErr w:type="spellEnd"/>
        <w:r w:rsidRPr="000714B3">
          <w:rPr>
            <w:rStyle w:val="Hyperlink"/>
            <w:i/>
            <w:iCs/>
            <w:lang w:eastAsia="en-US"/>
          </w:rPr>
          <w:t xml:space="preserve"> </w:t>
        </w:r>
        <w:proofErr w:type="spellStart"/>
        <w:r w:rsidRPr="000714B3">
          <w:rPr>
            <w:rStyle w:val="Hyperlink"/>
            <w:i/>
            <w:iCs/>
            <w:lang w:eastAsia="en-US"/>
          </w:rPr>
          <w:t>ewingii</w:t>
        </w:r>
        <w:proofErr w:type="spellEnd"/>
      </w:hyperlink>
    </w:p>
    <w:p w14:paraId="187DBC5B" w14:textId="77777777" w:rsidR="0062460B" w:rsidRPr="000714B3" w:rsidRDefault="0062460B" w:rsidP="007F5468">
      <w:pPr>
        <w:numPr>
          <w:ilvl w:val="1"/>
          <w:numId w:val="31"/>
        </w:numPr>
        <w:autoSpaceDE w:val="0"/>
        <w:autoSpaceDN w:val="0"/>
        <w:adjustRightInd w:val="0"/>
        <w:rPr>
          <w:lang w:eastAsia="en-US"/>
        </w:rPr>
      </w:pPr>
      <w:hyperlink r:id="rId92" w:history="1">
        <w:proofErr w:type="spellStart"/>
        <w:r w:rsidRPr="000714B3">
          <w:rPr>
            <w:rStyle w:val="Hyperlink"/>
            <w:i/>
            <w:iCs/>
            <w:lang w:eastAsia="en-US"/>
          </w:rPr>
          <w:t>Ehrlichia</w:t>
        </w:r>
        <w:proofErr w:type="spellEnd"/>
        <w:r w:rsidRPr="000714B3">
          <w:rPr>
            <w:rStyle w:val="Hyperlink"/>
            <w:i/>
            <w:iCs/>
            <w:lang w:eastAsia="en-US"/>
          </w:rPr>
          <w:t xml:space="preserve"> </w:t>
        </w:r>
        <w:proofErr w:type="spellStart"/>
        <w:r w:rsidRPr="000714B3">
          <w:rPr>
            <w:rStyle w:val="Hyperlink"/>
            <w:i/>
            <w:iCs/>
            <w:lang w:eastAsia="en-US"/>
          </w:rPr>
          <w:t>muris</w:t>
        </w:r>
        <w:proofErr w:type="spellEnd"/>
        <w:r w:rsidRPr="000714B3">
          <w:rPr>
            <w:rStyle w:val="Hyperlink"/>
            <w:i/>
            <w:iCs/>
            <w:lang w:eastAsia="en-US"/>
          </w:rPr>
          <w:t xml:space="preserve"> </w:t>
        </w:r>
        <w:proofErr w:type="spellStart"/>
        <w:r w:rsidRPr="000714B3">
          <w:rPr>
            <w:rStyle w:val="Hyperlink"/>
            <w:i/>
            <w:iCs/>
            <w:lang w:eastAsia="en-US"/>
          </w:rPr>
          <w:t>eauclairensis</w:t>
        </w:r>
        <w:proofErr w:type="spellEnd"/>
      </w:hyperlink>
    </w:p>
    <w:p w14:paraId="2AAFA336" w14:textId="77777777" w:rsidR="0062460B" w:rsidRPr="000714B3" w:rsidRDefault="0062460B" w:rsidP="007F5468">
      <w:pPr>
        <w:numPr>
          <w:ilvl w:val="1"/>
          <w:numId w:val="31"/>
        </w:numPr>
        <w:autoSpaceDE w:val="0"/>
        <w:autoSpaceDN w:val="0"/>
        <w:adjustRightInd w:val="0"/>
        <w:rPr>
          <w:lang w:eastAsia="en-US"/>
        </w:rPr>
      </w:pPr>
      <w:hyperlink r:id="rId93" w:history="1">
        <w:proofErr w:type="spellStart"/>
        <w:r w:rsidRPr="000714B3">
          <w:rPr>
            <w:rStyle w:val="Hyperlink"/>
            <w:i/>
            <w:iCs/>
            <w:lang w:eastAsia="en-US"/>
          </w:rPr>
          <w:t>Ehrlichia</w:t>
        </w:r>
        <w:proofErr w:type="spellEnd"/>
        <w:r w:rsidRPr="000714B3">
          <w:rPr>
            <w:rStyle w:val="Hyperlink"/>
            <w:lang w:eastAsia="en-US"/>
          </w:rPr>
          <w:t xml:space="preserve">, other spp. or </w:t>
        </w:r>
        <w:proofErr w:type="spellStart"/>
        <w:r w:rsidRPr="000714B3">
          <w:rPr>
            <w:rStyle w:val="Hyperlink"/>
            <w:lang w:eastAsia="en-US"/>
          </w:rPr>
          <w:t>unspeciated</w:t>
        </w:r>
        <w:proofErr w:type="spellEnd"/>
      </w:hyperlink>
    </w:p>
    <w:p w14:paraId="2F151247" w14:textId="77777777" w:rsidR="0062460B" w:rsidRPr="000714B3" w:rsidRDefault="0062460B" w:rsidP="007F5468">
      <w:pPr>
        <w:numPr>
          <w:ilvl w:val="0"/>
          <w:numId w:val="31"/>
        </w:numPr>
        <w:autoSpaceDE w:val="0"/>
        <w:autoSpaceDN w:val="0"/>
        <w:adjustRightInd w:val="0"/>
        <w:rPr>
          <w:lang w:eastAsia="en-US"/>
        </w:rPr>
      </w:pPr>
      <w:hyperlink r:id="rId94" w:tooltip="Foodborne Disease Outbreak" w:history="1">
        <w:r w:rsidRPr="000714B3">
          <w:rPr>
            <w:rStyle w:val="Hyperlink"/>
            <w:lang w:eastAsia="en-US"/>
          </w:rPr>
          <w:t>Foodborne Disease Outbreak</w:t>
        </w:r>
      </w:hyperlink>
    </w:p>
    <w:p w14:paraId="566B0875" w14:textId="77777777" w:rsidR="0062460B" w:rsidRPr="000714B3" w:rsidRDefault="0062460B" w:rsidP="007F5468">
      <w:pPr>
        <w:numPr>
          <w:ilvl w:val="0"/>
          <w:numId w:val="31"/>
        </w:numPr>
        <w:autoSpaceDE w:val="0"/>
        <w:autoSpaceDN w:val="0"/>
        <w:adjustRightInd w:val="0"/>
        <w:rPr>
          <w:lang w:eastAsia="en-US"/>
        </w:rPr>
      </w:pPr>
      <w:hyperlink r:id="rId95" w:tooltip="Giardiasis" w:history="1">
        <w:r w:rsidRPr="000714B3">
          <w:rPr>
            <w:rStyle w:val="Hyperlink"/>
            <w:lang w:eastAsia="en-US"/>
          </w:rPr>
          <w:t>Giardiasis</w:t>
        </w:r>
      </w:hyperlink>
    </w:p>
    <w:p w14:paraId="63304219" w14:textId="77777777" w:rsidR="0062460B" w:rsidRPr="000714B3" w:rsidRDefault="0062460B" w:rsidP="007F5468">
      <w:pPr>
        <w:numPr>
          <w:ilvl w:val="0"/>
          <w:numId w:val="31"/>
        </w:numPr>
        <w:autoSpaceDE w:val="0"/>
        <w:autoSpaceDN w:val="0"/>
        <w:adjustRightInd w:val="0"/>
        <w:rPr>
          <w:lang w:eastAsia="en-US"/>
        </w:rPr>
      </w:pPr>
      <w:hyperlink r:id="rId96" w:tooltip="Gonorrhea" w:history="1">
        <w:r w:rsidRPr="000714B3">
          <w:rPr>
            <w:rStyle w:val="Hyperlink"/>
            <w:lang w:eastAsia="en-US"/>
          </w:rPr>
          <w:t>Gonorrhea</w:t>
        </w:r>
      </w:hyperlink>
    </w:p>
    <w:p w14:paraId="4D64B1DE" w14:textId="77777777" w:rsidR="0062460B" w:rsidRPr="000714B3" w:rsidRDefault="0062460B" w:rsidP="007F5468">
      <w:pPr>
        <w:numPr>
          <w:ilvl w:val="0"/>
          <w:numId w:val="31"/>
        </w:numPr>
        <w:autoSpaceDE w:val="0"/>
        <w:autoSpaceDN w:val="0"/>
        <w:adjustRightInd w:val="0"/>
        <w:rPr>
          <w:lang w:eastAsia="en-US"/>
        </w:rPr>
      </w:pPr>
      <w:hyperlink r:id="rId97" w:tooltip="Haemophilus influenzae, invasive disease" w:history="1">
        <w:proofErr w:type="spellStart"/>
        <w:r w:rsidRPr="000714B3">
          <w:rPr>
            <w:rStyle w:val="Hyperlink"/>
            <w:i/>
            <w:iCs/>
            <w:lang w:eastAsia="en-US"/>
          </w:rPr>
          <w:t>Haemophilus</w:t>
        </w:r>
        <w:proofErr w:type="spellEnd"/>
        <w:r w:rsidRPr="000714B3">
          <w:rPr>
            <w:rStyle w:val="Hyperlink"/>
            <w:i/>
            <w:iCs/>
            <w:lang w:eastAsia="en-US"/>
          </w:rPr>
          <w:t xml:space="preserve"> influenzae</w:t>
        </w:r>
        <w:r w:rsidRPr="000714B3">
          <w:rPr>
            <w:rStyle w:val="Hyperlink"/>
            <w:lang w:eastAsia="en-US"/>
          </w:rPr>
          <w:t>, invasive disease</w:t>
        </w:r>
      </w:hyperlink>
    </w:p>
    <w:p w14:paraId="2B0863FF" w14:textId="77777777" w:rsidR="0062460B" w:rsidRPr="000714B3" w:rsidRDefault="0062460B" w:rsidP="007F5468">
      <w:pPr>
        <w:numPr>
          <w:ilvl w:val="0"/>
          <w:numId w:val="31"/>
        </w:numPr>
        <w:autoSpaceDE w:val="0"/>
        <w:autoSpaceDN w:val="0"/>
        <w:adjustRightInd w:val="0"/>
        <w:rPr>
          <w:lang w:eastAsia="en-US"/>
        </w:rPr>
      </w:pPr>
      <w:hyperlink r:id="rId98" w:tooltip="Hansen's disease" w:history="1">
        <w:r w:rsidRPr="000714B3">
          <w:rPr>
            <w:rStyle w:val="Hyperlink"/>
            <w:lang w:eastAsia="en-US"/>
          </w:rPr>
          <w:t>Hansen's disease</w:t>
        </w:r>
      </w:hyperlink>
    </w:p>
    <w:p w14:paraId="7BF0F903" w14:textId="77777777" w:rsidR="0062460B" w:rsidRPr="000714B3" w:rsidRDefault="0062460B" w:rsidP="007F5468">
      <w:pPr>
        <w:numPr>
          <w:ilvl w:val="0"/>
          <w:numId w:val="31"/>
        </w:numPr>
        <w:autoSpaceDE w:val="0"/>
        <w:autoSpaceDN w:val="0"/>
        <w:adjustRightInd w:val="0"/>
        <w:rPr>
          <w:lang w:eastAsia="en-US"/>
        </w:rPr>
      </w:pPr>
      <w:hyperlink r:id="rId99" w:tooltip="Hantavirus infection, non-Hantavirus pulmonary syndrome" w:history="1">
        <w:r w:rsidRPr="000714B3">
          <w:rPr>
            <w:rStyle w:val="Hyperlink"/>
            <w:lang w:eastAsia="en-US"/>
          </w:rPr>
          <w:t>Hantavirus infection, non-Hantavirus pulmonary syndrome</w:t>
        </w:r>
      </w:hyperlink>
    </w:p>
    <w:p w14:paraId="668DDDF3" w14:textId="77777777" w:rsidR="0062460B" w:rsidRPr="000714B3" w:rsidRDefault="0062460B" w:rsidP="007F5468">
      <w:pPr>
        <w:numPr>
          <w:ilvl w:val="0"/>
          <w:numId w:val="31"/>
        </w:numPr>
        <w:autoSpaceDE w:val="0"/>
        <w:autoSpaceDN w:val="0"/>
        <w:adjustRightInd w:val="0"/>
        <w:rPr>
          <w:lang w:eastAsia="en-US"/>
        </w:rPr>
      </w:pPr>
      <w:hyperlink r:id="rId100" w:tooltip="Hantavirus pulmonary syndrome" w:history="1">
        <w:r w:rsidRPr="000714B3">
          <w:rPr>
            <w:rStyle w:val="Hyperlink"/>
            <w:lang w:eastAsia="en-US"/>
          </w:rPr>
          <w:t>Hantavirus pulmonary syndrome</w:t>
        </w:r>
      </w:hyperlink>
    </w:p>
    <w:p w14:paraId="6B88A8D6" w14:textId="77777777" w:rsidR="0062460B" w:rsidRPr="000714B3" w:rsidRDefault="0062460B" w:rsidP="007F5468">
      <w:pPr>
        <w:numPr>
          <w:ilvl w:val="0"/>
          <w:numId w:val="31"/>
        </w:numPr>
        <w:autoSpaceDE w:val="0"/>
        <w:autoSpaceDN w:val="0"/>
        <w:adjustRightInd w:val="0"/>
        <w:rPr>
          <w:lang w:eastAsia="en-US"/>
        </w:rPr>
      </w:pPr>
      <w:hyperlink r:id="rId101" w:tooltip="Hemolytic uremic syndrome, post-diarrheal" w:history="1">
        <w:r w:rsidRPr="000714B3">
          <w:rPr>
            <w:rStyle w:val="Hyperlink"/>
            <w:lang w:eastAsia="en-US"/>
          </w:rPr>
          <w:t>Hemolytic uremic syndrome, post-diarrheal</w:t>
        </w:r>
      </w:hyperlink>
    </w:p>
    <w:p w14:paraId="74C219B8" w14:textId="77777777" w:rsidR="0062460B" w:rsidRPr="000714B3" w:rsidRDefault="0062460B" w:rsidP="007F5468">
      <w:pPr>
        <w:numPr>
          <w:ilvl w:val="0"/>
          <w:numId w:val="31"/>
        </w:numPr>
        <w:autoSpaceDE w:val="0"/>
        <w:autoSpaceDN w:val="0"/>
        <w:adjustRightInd w:val="0"/>
        <w:rPr>
          <w:lang w:eastAsia="en-US"/>
        </w:rPr>
      </w:pPr>
      <w:hyperlink r:id="rId102" w:tooltip="Hepatitis A, acute" w:history="1">
        <w:r w:rsidRPr="000714B3">
          <w:rPr>
            <w:rStyle w:val="Hyperlink"/>
            <w:lang w:eastAsia="en-US"/>
          </w:rPr>
          <w:t>Hepatitis A, acute</w:t>
        </w:r>
      </w:hyperlink>
    </w:p>
    <w:p w14:paraId="55618AF9" w14:textId="77777777" w:rsidR="0062460B" w:rsidRPr="000714B3" w:rsidRDefault="0062460B" w:rsidP="007F5468">
      <w:pPr>
        <w:numPr>
          <w:ilvl w:val="0"/>
          <w:numId w:val="31"/>
        </w:numPr>
        <w:autoSpaceDE w:val="0"/>
        <w:autoSpaceDN w:val="0"/>
        <w:adjustRightInd w:val="0"/>
        <w:rPr>
          <w:lang w:eastAsia="en-US"/>
        </w:rPr>
      </w:pPr>
      <w:hyperlink r:id="rId103" w:tooltip="Hepatitis B, acute and chronic" w:history="1">
        <w:r w:rsidRPr="000714B3">
          <w:rPr>
            <w:rStyle w:val="Hyperlink"/>
            <w:lang w:eastAsia="en-US"/>
          </w:rPr>
          <w:t>Hepatitis B, acute and chronic</w:t>
        </w:r>
      </w:hyperlink>
    </w:p>
    <w:p w14:paraId="1A1D584A" w14:textId="77777777" w:rsidR="0062460B" w:rsidRPr="000714B3" w:rsidRDefault="0062460B" w:rsidP="007F5468">
      <w:pPr>
        <w:numPr>
          <w:ilvl w:val="1"/>
          <w:numId w:val="31"/>
        </w:numPr>
        <w:autoSpaceDE w:val="0"/>
        <w:autoSpaceDN w:val="0"/>
        <w:adjustRightInd w:val="0"/>
        <w:rPr>
          <w:lang w:eastAsia="en-US"/>
        </w:rPr>
      </w:pPr>
      <w:hyperlink r:id="rId104" w:history="1">
        <w:r w:rsidRPr="000714B3">
          <w:rPr>
            <w:rStyle w:val="Hyperlink"/>
            <w:lang w:eastAsia="en-US"/>
          </w:rPr>
          <w:t>Hepatitis B, acute </w:t>
        </w:r>
      </w:hyperlink>
    </w:p>
    <w:p w14:paraId="72D0BC96" w14:textId="77777777" w:rsidR="0062460B" w:rsidRPr="000714B3" w:rsidRDefault="0062460B" w:rsidP="007F5468">
      <w:pPr>
        <w:numPr>
          <w:ilvl w:val="1"/>
          <w:numId w:val="31"/>
        </w:numPr>
        <w:autoSpaceDE w:val="0"/>
        <w:autoSpaceDN w:val="0"/>
        <w:adjustRightInd w:val="0"/>
        <w:rPr>
          <w:lang w:eastAsia="en-US"/>
        </w:rPr>
      </w:pPr>
      <w:hyperlink r:id="rId105" w:history="1">
        <w:r w:rsidRPr="000714B3">
          <w:rPr>
            <w:rStyle w:val="Hyperlink"/>
            <w:lang w:eastAsia="en-US"/>
          </w:rPr>
          <w:t>Hepatitis B, chronic</w:t>
        </w:r>
      </w:hyperlink>
    </w:p>
    <w:p w14:paraId="4CDFBF0D" w14:textId="77777777" w:rsidR="0062460B" w:rsidRPr="000714B3" w:rsidRDefault="0062460B" w:rsidP="007F5468">
      <w:pPr>
        <w:numPr>
          <w:ilvl w:val="0"/>
          <w:numId w:val="31"/>
        </w:numPr>
        <w:autoSpaceDE w:val="0"/>
        <w:autoSpaceDN w:val="0"/>
        <w:adjustRightInd w:val="0"/>
        <w:rPr>
          <w:lang w:eastAsia="en-US"/>
        </w:rPr>
      </w:pPr>
      <w:hyperlink r:id="rId106" w:tooltip="Hepatitis B, perinatal infection" w:history="1">
        <w:r w:rsidRPr="000714B3">
          <w:rPr>
            <w:rStyle w:val="Hyperlink"/>
            <w:lang w:eastAsia="en-US"/>
          </w:rPr>
          <w:t>Hepatitis B, perinatal infection</w:t>
        </w:r>
      </w:hyperlink>
    </w:p>
    <w:p w14:paraId="3EB1399A" w14:textId="77777777" w:rsidR="0062460B" w:rsidRPr="000714B3" w:rsidRDefault="0062460B" w:rsidP="007F5468">
      <w:pPr>
        <w:numPr>
          <w:ilvl w:val="0"/>
          <w:numId w:val="31"/>
        </w:numPr>
        <w:autoSpaceDE w:val="0"/>
        <w:autoSpaceDN w:val="0"/>
        <w:adjustRightInd w:val="0"/>
        <w:rPr>
          <w:lang w:eastAsia="en-US"/>
        </w:rPr>
      </w:pPr>
      <w:hyperlink r:id="rId107" w:tooltip="Hepatitis C, acute" w:history="1">
        <w:r w:rsidRPr="000714B3">
          <w:rPr>
            <w:rStyle w:val="Hyperlink"/>
            <w:lang w:eastAsia="en-US"/>
          </w:rPr>
          <w:t>Hepatitis C, acute</w:t>
        </w:r>
      </w:hyperlink>
    </w:p>
    <w:p w14:paraId="2FFBA7A8" w14:textId="77777777" w:rsidR="0062460B" w:rsidRPr="000714B3" w:rsidRDefault="0062460B" w:rsidP="007F5468">
      <w:pPr>
        <w:numPr>
          <w:ilvl w:val="0"/>
          <w:numId w:val="31"/>
        </w:numPr>
        <w:autoSpaceDE w:val="0"/>
        <w:autoSpaceDN w:val="0"/>
        <w:adjustRightInd w:val="0"/>
        <w:rPr>
          <w:lang w:eastAsia="en-US"/>
        </w:rPr>
      </w:pPr>
      <w:hyperlink r:id="rId108" w:tooltip="Hepatitis C, chronic" w:history="1">
        <w:r w:rsidRPr="000714B3">
          <w:rPr>
            <w:rStyle w:val="Hyperlink"/>
            <w:lang w:eastAsia="en-US"/>
          </w:rPr>
          <w:t>Hepatitis C, chronic</w:t>
        </w:r>
      </w:hyperlink>
    </w:p>
    <w:p w14:paraId="645BA249" w14:textId="77777777" w:rsidR="0062460B" w:rsidRPr="000714B3" w:rsidRDefault="0062460B" w:rsidP="007F5468">
      <w:pPr>
        <w:numPr>
          <w:ilvl w:val="0"/>
          <w:numId w:val="31"/>
        </w:numPr>
        <w:autoSpaceDE w:val="0"/>
        <w:autoSpaceDN w:val="0"/>
        <w:adjustRightInd w:val="0"/>
        <w:rPr>
          <w:lang w:eastAsia="en-US"/>
        </w:rPr>
      </w:pPr>
      <w:hyperlink r:id="rId109" w:tooltip="Hepatitis C, perinatal infection" w:history="1">
        <w:r w:rsidRPr="000714B3">
          <w:rPr>
            <w:rStyle w:val="Hyperlink"/>
            <w:lang w:eastAsia="en-US"/>
          </w:rPr>
          <w:t>Hepatitis C, perinatal infection</w:t>
        </w:r>
      </w:hyperlink>
    </w:p>
    <w:p w14:paraId="2A6DA496" w14:textId="77777777" w:rsidR="0062460B" w:rsidRPr="000714B3" w:rsidRDefault="0062460B" w:rsidP="007F5468">
      <w:pPr>
        <w:numPr>
          <w:ilvl w:val="0"/>
          <w:numId w:val="31"/>
        </w:numPr>
        <w:autoSpaceDE w:val="0"/>
        <w:autoSpaceDN w:val="0"/>
        <w:adjustRightInd w:val="0"/>
        <w:rPr>
          <w:lang w:eastAsia="en-US"/>
        </w:rPr>
      </w:pPr>
      <w:hyperlink r:id="rId110" w:tooltip="HIV infection (AIDS has been reclassified as HIV Stage III)" w:history="1">
        <w:r w:rsidRPr="000714B3">
          <w:rPr>
            <w:rStyle w:val="Hyperlink"/>
            <w:lang w:eastAsia="en-US"/>
          </w:rPr>
          <w:t>HIV infection (AIDS has been reclassified as HIV Stage III)</w:t>
        </w:r>
      </w:hyperlink>
    </w:p>
    <w:p w14:paraId="4B4FCEB5" w14:textId="77777777" w:rsidR="0062460B" w:rsidRPr="000714B3" w:rsidRDefault="0062460B" w:rsidP="007F5468">
      <w:pPr>
        <w:numPr>
          <w:ilvl w:val="0"/>
          <w:numId w:val="31"/>
        </w:numPr>
        <w:autoSpaceDE w:val="0"/>
        <w:autoSpaceDN w:val="0"/>
        <w:adjustRightInd w:val="0"/>
        <w:rPr>
          <w:lang w:eastAsia="en-US"/>
        </w:rPr>
      </w:pPr>
      <w:hyperlink r:id="rId111" w:tooltip="Influenza-associated pediatric mortality" w:history="1">
        <w:r w:rsidRPr="000714B3">
          <w:rPr>
            <w:rStyle w:val="Hyperlink"/>
            <w:lang w:eastAsia="en-US"/>
          </w:rPr>
          <w:t>Influenza-associated pediatric mortality</w:t>
        </w:r>
      </w:hyperlink>
    </w:p>
    <w:p w14:paraId="4FB9C2C8" w14:textId="77777777" w:rsidR="0062460B" w:rsidRPr="000714B3" w:rsidRDefault="0062460B" w:rsidP="007F5468">
      <w:pPr>
        <w:numPr>
          <w:ilvl w:val="0"/>
          <w:numId w:val="31"/>
        </w:numPr>
        <w:autoSpaceDE w:val="0"/>
        <w:autoSpaceDN w:val="0"/>
        <w:adjustRightInd w:val="0"/>
        <w:rPr>
          <w:lang w:eastAsia="en-US"/>
        </w:rPr>
      </w:pPr>
      <w:hyperlink r:id="rId112" w:tooltip="Invasive pneumococcal disease" w:history="1">
        <w:r w:rsidRPr="000714B3">
          <w:rPr>
            <w:rStyle w:val="Hyperlink"/>
            <w:lang w:eastAsia="en-US"/>
          </w:rPr>
          <w:t>Invasive pneumococcal disease</w:t>
        </w:r>
      </w:hyperlink>
    </w:p>
    <w:p w14:paraId="24724202" w14:textId="77777777" w:rsidR="0062460B" w:rsidRPr="000714B3" w:rsidRDefault="0062460B" w:rsidP="007F5468">
      <w:pPr>
        <w:numPr>
          <w:ilvl w:val="0"/>
          <w:numId w:val="31"/>
        </w:numPr>
        <w:autoSpaceDE w:val="0"/>
        <w:autoSpaceDN w:val="0"/>
        <w:adjustRightInd w:val="0"/>
        <w:rPr>
          <w:lang w:eastAsia="en-US"/>
        </w:rPr>
      </w:pPr>
      <w:hyperlink r:id="rId113" w:tooltip="Invasive Cronobacter infection Among Infants" w:history="1">
        <w:r w:rsidRPr="000714B3">
          <w:rPr>
            <w:rStyle w:val="Hyperlink"/>
            <w:lang w:eastAsia="en-US"/>
          </w:rPr>
          <w:t>Invasive</w:t>
        </w:r>
        <w:r w:rsidRPr="000714B3">
          <w:rPr>
            <w:rStyle w:val="Hyperlink"/>
            <w:i/>
            <w:iCs/>
            <w:lang w:eastAsia="en-US"/>
          </w:rPr>
          <w:t> </w:t>
        </w:r>
        <w:proofErr w:type="spellStart"/>
        <w:r w:rsidRPr="000714B3">
          <w:rPr>
            <w:rStyle w:val="Hyperlink"/>
            <w:i/>
            <w:iCs/>
            <w:lang w:eastAsia="en-US"/>
          </w:rPr>
          <w:t>Cronobacter</w:t>
        </w:r>
        <w:proofErr w:type="spellEnd"/>
        <w:r w:rsidRPr="000714B3">
          <w:rPr>
            <w:rStyle w:val="Hyperlink"/>
            <w:lang w:eastAsia="en-US"/>
          </w:rPr>
          <w:t> infection Among Infants</w:t>
        </w:r>
      </w:hyperlink>
    </w:p>
    <w:p w14:paraId="4E5B07EA" w14:textId="77777777" w:rsidR="0062460B" w:rsidRPr="000714B3" w:rsidRDefault="0062460B" w:rsidP="007F5468">
      <w:pPr>
        <w:numPr>
          <w:ilvl w:val="0"/>
          <w:numId w:val="31"/>
        </w:numPr>
        <w:autoSpaceDE w:val="0"/>
        <w:autoSpaceDN w:val="0"/>
        <w:adjustRightInd w:val="0"/>
        <w:rPr>
          <w:lang w:eastAsia="en-US"/>
        </w:rPr>
      </w:pPr>
      <w:hyperlink r:id="rId114" w:tooltip="Lead in Blood" w:history="1">
        <w:r w:rsidRPr="000714B3">
          <w:rPr>
            <w:rStyle w:val="Hyperlink"/>
            <w:lang w:eastAsia="en-US"/>
          </w:rPr>
          <w:t>Lead in Blood</w:t>
        </w:r>
      </w:hyperlink>
    </w:p>
    <w:p w14:paraId="154B76E6" w14:textId="77777777" w:rsidR="0062460B" w:rsidRPr="000714B3" w:rsidRDefault="0062460B" w:rsidP="007F5468">
      <w:pPr>
        <w:numPr>
          <w:ilvl w:val="0"/>
          <w:numId w:val="31"/>
        </w:numPr>
        <w:autoSpaceDE w:val="0"/>
        <w:autoSpaceDN w:val="0"/>
        <w:adjustRightInd w:val="0"/>
        <w:rPr>
          <w:lang w:eastAsia="en-US"/>
        </w:rPr>
      </w:pPr>
      <w:hyperlink r:id="rId115" w:tooltip="Legionellosis" w:history="1">
        <w:r w:rsidRPr="000714B3">
          <w:rPr>
            <w:rStyle w:val="Hyperlink"/>
            <w:lang w:eastAsia="en-US"/>
          </w:rPr>
          <w:t>Legionellosis</w:t>
        </w:r>
      </w:hyperlink>
    </w:p>
    <w:p w14:paraId="0B1D15B2" w14:textId="77777777" w:rsidR="0062460B" w:rsidRPr="000714B3" w:rsidRDefault="0062460B" w:rsidP="007F5468">
      <w:pPr>
        <w:numPr>
          <w:ilvl w:val="0"/>
          <w:numId w:val="31"/>
        </w:numPr>
        <w:autoSpaceDE w:val="0"/>
        <w:autoSpaceDN w:val="0"/>
        <w:adjustRightInd w:val="0"/>
        <w:rPr>
          <w:lang w:eastAsia="en-US"/>
        </w:rPr>
      </w:pPr>
      <w:hyperlink r:id="rId116" w:tooltip="Leptospirosis" w:history="1">
        <w:r w:rsidRPr="000714B3">
          <w:rPr>
            <w:rStyle w:val="Hyperlink"/>
            <w:lang w:eastAsia="en-US"/>
          </w:rPr>
          <w:t>Leptospirosis</w:t>
        </w:r>
      </w:hyperlink>
    </w:p>
    <w:p w14:paraId="75D613B8" w14:textId="77777777" w:rsidR="0062460B" w:rsidRPr="000714B3" w:rsidRDefault="0062460B" w:rsidP="007F5468">
      <w:pPr>
        <w:numPr>
          <w:ilvl w:val="0"/>
          <w:numId w:val="31"/>
        </w:numPr>
        <w:autoSpaceDE w:val="0"/>
        <w:autoSpaceDN w:val="0"/>
        <w:adjustRightInd w:val="0"/>
        <w:rPr>
          <w:lang w:eastAsia="en-US"/>
        </w:rPr>
      </w:pPr>
      <w:hyperlink r:id="rId117" w:tooltip="Listeriosis" w:history="1">
        <w:r w:rsidRPr="000714B3">
          <w:rPr>
            <w:rStyle w:val="Hyperlink"/>
            <w:lang w:eastAsia="en-US"/>
          </w:rPr>
          <w:t>Listeriosis</w:t>
        </w:r>
      </w:hyperlink>
    </w:p>
    <w:p w14:paraId="30BF73AE" w14:textId="77777777" w:rsidR="0062460B" w:rsidRPr="000714B3" w:rsidRDefault="0062460B" w:rsidP="007F5468">
      <w:pPr>
        <w:numPr>
          <w:ilvl w:val="0"/>
          <w:numId w:val="31"/>
        </w:numPr>
        <w:autoSpaceDE w:val="0"/>
        <w:autoSpaceDN w:val="0"/>
        <w:adjustRightInd w:val="0"/>
        <w:rPr>
          <w:lang w:eastAsia="en-US"/>
        </w:rPr>
      </w:pPr>
      <w:hyperlink r:id="rId118" w:tooltip="Lyme disease" w:history="1">
        <w:r w:rsidRPr="000714B3">
          <w:rPr>
            <w:rStyle w:val="Hyperlink"/>
            <w:lang w:eastAsia="en-US"/>
          </w:rPr>
          <w:t>Lyme disease</w:t>
        </w:r>
      </w:hyperlink>
    </w:p>
    <w:p w14:paraId="3BC59B2D" w14:textId="77777777" w:rsidR="0062460B" w:rsidRPr="000714B3" w:rsidRDefault="0062460B" w:rsidP="007F5468">
      <w:pPr>
        <w:numPr>
          <w:ilvl w:val="0"/>
          <w:numId w:val="31"/>
        </w:numPr>
        <w:autoSpaceDE w:val="0"/>
        <w:autoSpaceDN w:val="0"/>
        <w:adjustRightInd w:val="0"/>
        <w:rPr>
          <w:lang w:eastAsia="en-US"/>
        </w:rPr>
      </w:pPr>
      <w:hyperlink r:id="rId119" w:tooltip="Malaria" w:history="1">
        <w:r w:rsidRPr="000714B3">
          <w:rPr>
            <w:rStyle w:val="Hyperlink"/>
            <w:lang w:eastAsia="en-US"/>
          </w:rPr>
          <w:t>Malaria</w:t>
        </w:r>
      </w:hyperlink>
    </w:p>
    <w:p w14:paraId="26DED355" w14:textId="77777777" w:rsidR="0062460B" w:rsidRPr="000714B3" w:rsidRDefault="0062460B" w:rsidP="007F5468">
      <w:pPr>
        <w:numPr>
          <w:ilvl w:val="0"/>
          <w:numId w:val="31"/>
        </w:numPr>
        <w:autoSpaceDE w:val="0"/>
        <w:autoSpaceDN w:val="0"/>
        <w:adjustRightInd w:val="0"/>
        <w:rPr>
          <w:lang w:eastAsia="en-US"/>
        </w:rPr>
      </w:pPr>
      <w:hyperlink r:id="rId120" w:tooltip="Measles" w:history="1">
        <w:r w:rsidRPr="000714B3">
          <w:rPr>
            <w:rStyle w:val="Hyperlink"/>
            <w:lang w:eastAsia="en-US"/>
          </w:rPr>
          <w:t>Measles</w:t>
        </w:r>
      </w:hyperlink>
    </w:p>
    <w:p w14:paraId="4D5E3061" w14:textId="77777777" w:rsidR="0062460B" w:rsidRPr="000714B3" w:rsidRDefault="0062460B" w:rsidP="007F5468">
      <w:pPr>
        <w:numPr>
          <w:ilvl w:val="0"/>
          <w:numId w:val="31"/>
        </w:numPr>
        <w:autoSpaceDE w:val="0"/>
        <w:autoSpaceDN w:val="0"/>
        <w:adjustRightInd w:val="0"/>
        <w:rPr>
          <w:lang w:eastAsia="en-US"/>
        </w:rPr>
      </w:pPr>
      <w:hyperlink r:id="rId121" w:tooltip="Melioidosis" w:history="1">
        <w:r w:rsidRPr="000714B3">
          <w:rPr>
            <w:rStyle w:val="Hyperlink"/>
            <w:lang w:eastAsia="en-US"/>
          </w:rPr>
          <w:t>Melioidosis</w:t>
        </w:r>
      </w:hyperlink>
    </w:p>
    <w:p w14:paraId="3172E489" w14:textId="77777777" w:rsidR="0062460B" w:rsidRPr="000714B3" w:rsidRDefault="0062460B" w:rsidP="007F5468">
      <w:pPr>
        <w:numPr>
          <w:ilvl w:val="0"/>
          <w:numId w:val="31"/>
        </w:numPr>
        <w:autoSpaceDE w:val="0"/>
        <w:autoSpaceDN w:val="0"/>
        <w:adjustRightInd w:val="0"/>
        <w:rPr>
          <w:lang w:eastAsia="en-US"/>
        </w:rPr>
      </w:pPr>
      <w:hyperlink r:id="rId122" w:tooltip="Meningococcal disease" w:history="1">
        <w:r w:rsidRPr="000714B3">
          <w:rPr>
            <w:rStyle w:val="Hyperlink"/>
            <w:lang w:eastAsia="en-US"/>
          </w:rPr>
          <w:t>Meningococcal disease</w:t>
        </w:r>
      </w:hyperlink>
    </w:p>
    <w:p w14:paraId="1FB639CF" w14:textId="77777777" w:rsidR="0062460B" w:rsidRPr="000714B3" w:rsidRDefault="0062460B" w:rsidP="007F5468">
      <w:pPr>
        <w:numPr>
          <w:ilvl w:val="0"/>
          <w:numId w:val="31"/>
        </w:numPr>
        <w:autoSpaceDE w:val="0"/>
        <w:autoSpaceDN w:val="0"/>
        <w:adjustRightInd w:val="0"/>
        <w:rPr>
          <w:lang w:eastAsia="en-US"/>
        </w:rPr>
      </w:pPr>
      <w:hyperlink r:id="rId123" w:tooltip="Mpox virus infection" w:history="1">
        <w:r w:rsidRPr="000714B3">
          <w:rPr>
            <w:rStyle w:val="Hyperlink"/>
            <w:lang w:eastAsia="en-US"/>
          </w:rPr>
          <w:t>Mpox virus infection</w:t>
        </w:r>
      </w:hyperlink>
    </w:p>
    <w:p w14:paraId="2CD46C1A" w14:textId="77777777" w:rsidR="0062460B" w:rsidRPr="000714B3" w:rsidRDefault="0062460B" w:rsidP="007F5468">
      <w:pPr>
        <w:numPr>
          <w:ilvl w:val="0"/>
          <w:numId w:val="31"/>
        </w:numPr>
        <w:autoSpaceDE w:val="0"/>
        <w:autoSpaceDN w:val="0"/>
        <w:adjustRightInd w:val="0"/>
        <w:rPr>
          <w:lang w:eastAsia="en-US"/>
        </w:rPr>
      </w:pPr>
      <w:hyperlink r:id="rId124" w:tooltip="Mumps" w:history="1">
        <w:r w:rsidRPr="000714B3">
          <w:rPr>
            <w:rStyle w:val="Hyperlink"/>
            <w:lang w:eastAsia="en-US"/>
          </w:rPr>
          <w:t>Mumps</w:t>
        </w:r>
      </w:hyperlink>
    </w:p>
    <w:p w14:paraId="6C43FA3C" w14:textId="77777777" w:rsidR="0062460B" w:rsidRPr="000714B3" w:rsidRDefault="0062460B" w:rsidP="007F5468">
      <w:pPr>
        <w:numPr>
          <w:ilvl w:val="0"/>
          <w:numId w:val="31"/>
        </w:numPr>
        <w:autoSpaceDE w:val="0"/>
        <w:autoSpaceDN w:val="0"/>
        <w:adjustRightInd w:val="0"/>
        <w:rPr>
          <w:lang w:eastAsia="en-US"/>
        </w:rPr>
      </w:pPr>
      <w:hyperlink r:id="rId125" w:tooltip="Novel influenza A virus infections" w:history="1">
        <w:r w:rsidRPr="000714B3">
          <w:rPr>
            <w:rStyle w:val="Hyperlink"/>
            <w:lang w:eastAsia="en-US"/>
          </w:rPr>
          <w:t>Novel influenza A virus infections</w:t>
        </w:r>
      </w:hyperlink>
    </w:p>
    <w:p w14:paraId="06E3B301" w14:textId="77777777" w:rsidR="0062460B" w:rsidRPr="000714B3" w:rsidRDefault="0062460B" w:rsidP="007F5468">
      <w:pPr>
        <w:numPr>
          <w:ilvl w:val="0"/>
          <w:numId w:val="31"/>
        </w:numPr>
        <w:autoSpaceDE w:val="0"/>
        <w:autoSpaceDN w:val="0"/>
        <w:adjustRightInd w:val="0"/>
        <w:rPr>
          <w:lang w:eastAsia="en-US"/>
        </w:rPr>
      </w:pPr>
      <w:hyperlink r:id="rId126" w:tooltip="Pertussis" w:history="1">
        <w:r w:rsidRPr="000714B3">
          <w:rPr>
            <w:rStyle w:val="Hyperlink"/>
            <w:lang w:eastAsia="en-US"/>
          </w:rPr>
          <w:t>Pertussis</w:t>
        </w:r>
      </w:hyperlink>
    </w:p>
    <w:p w14:paraId="6856F3B8" w14:textId="77777777" w:rsidR="0062460B" w:rsidRPr="000714B3" w:rsidRDefault="0062460B" w:rsidP="007F5468">
      <w:pPr>
        <w:numPr>
          <w:ilvl w:val="0"/>
          <w:numId w:val="31"/>
        </w:numPr>
        <w:autoSpaceDE w:val="0"/>
        <w:autoSpaceDN w:val="0"/>
        <w:adjustRightInd w:val="0"/>
        <w:rPr>
          <w:lang w:eastAsia="en-US"/>
        </w:rPr>
      </w:pPr>
      <w:hyperlink r:id="rId127" w:tooltip="Pesticide-related illness and injury, acute" w:history="1">
        <w:r w:rsidRPr="000714B3">
          <w:rPr>
            <w:rStyle w:val="Hyperlink"/>
            <w:lang w:eastAsia="en-US"/>
          </w:rPr>
          <w:t>Pesticide-related illness and injury, acute</w:t>
        </w:r>
      </w:hyperlink>
    </w:p>
    <w:p w14:paraId="6AD0C92F" w14:textId="77777777" w:rsidR="0062460B" w:rsidRPr="000714B3" w:rsidRDefault="0062460B" w:rsidP="007F5468">
      <w:pPr>
        <w:numPr>
          <w:ilvl w:val="0"/>
          <w:numId w:val="31"/>
        </w:numPr>
        <w:autoSpaceDE w:val="0"/>
        <w:autoSpaceDN w:val="0"/>
        <w:adjustRightInd w:val="0"/>
        <w:rPr>
          <w:lang w:eastAsia="en-US"/>
        </w:rPr>
      </w:pPr>
      <w:hyperlink r:id="rId128" w:tooltip="Plague" w:history="1">
        <w:r w:rsidRPr="000714B3">
          <w:rPr>
            <w:rStyle w:val="Hyperlink"/>
            <w:lang w:eastAsia="en-US"/>
          </w:rPr>
          <w:t>Plague</w:t>
        </w:r>
      </w:hyperlink>
    </w:p>
    <w:p w14:paraId="66C30D21" w14:textId="77777777" w:rsidR="0062460B" w:rsidRPr="000714B3" w:rsidRDefault="0062460B" w:rsidP="007F5468">
      <w:pPr>
        <w:numPr>
          <w:ilvl w:val="0"/>
          <w:numId w:val="31"/>
        </w:numPr>
        <w:autoSpaceDE w:val="0"/>
        <w:autoSpaceDN w:val="0"/>
        <w:adjustRightInd w:val="0"/>
        <w:rPr>
          <w:lang w:eastAsia="en-US"/>
        </w:rPr>
      </w:pPr>
      <w:hyperlink r:id="rId129" w:tooltip="Poliovirus, Paralytic Poliomyelitis and Nonparalytic Poliovirus Infection" w:history="1">
        <w:r w:rsidRPr="000714B3">
          <w:rPr>
            <w:rStyle w:val="Hyperlink"/>
            <w:lang w:eastAsia="en-US"/>
          </w:rPr>
          <w:t>Poliovirus, Paralytic Poliomyelitis and Nonparalytic Poliovirus Infection</w:t>
        </w:r>
      </w:hyperlink>
    </w:p>
    <w:p w14:paraId="63DB8AF8" w14:textId="77777777" w:rsidR="0062460B" w:rsidRPr="000714B3" w:rsidRDefault="0062460B" w:rsidP="007F5468">
      <w:pPr>
        <w:numPr>
          <w:ilvl w:val="1"/>
          <w:numId w:val="31"/>
        </w:numPr>
        <w:autoSpaceDE w:val="0"/>
        <w:autoSpaceDN w:val="0"/>
        <w:adjustRightInd w:val="0"/>
        <w:rPr>
          <w:lang w:eastAsia="en-US"/>
        </w:rPr>
      </w:pPr>
      <w:hyperlink r:id="rId130" w:history="1">
        <w:r w:rsidRPr="000714B3">
          <w:rPr>
            <w:rStyle w:val="Hyperlink"/>
            <w:lang w:eastAsia="en-US"/>
          </w:rPr>
          <w:t>Poliovirus, Nonparalytic Poliovirus Infection</w:t>
        </w:r>
      </w:hyperlink>
    </w:p>
    <w:p w14:paraId="786F4014" w14:textId="77777777" w:rsidR="0062460B" w:rsidRPr="000714B3" w:rsidRDefault="0062460B" w:rsidP="007F5468">
      <w:pPr>
        <w:numPr>
          <w:ilvl w:val="1"/>
          <w:numId w:val="31"/>
        </w:numPr>
        <w:autoSpaceDE w:val="0"/>
        <w:autoSpaceDN w:val="0"/>
        <w:adjustRightInd w:val="0"/>
        <w:rPr>
          <w:lang w:eastAsia="en-US"/>
        </w:rPr>
      </w:pPr>
      <w:hyperlink r:id="rId131" w:history="1">
        <w:r w:rsidRPr="000714B3">
          <w:rPr>
            <w:rStyle w:val="Hyperlink"/>
            <w:lang w:eastAsia="en-US"/>
          </w:rPr>
          <w:t>Poliovirus, Paralytic Poliomyelitis</w:t>
        </w:r>
      </w:hyperlink>
    </w:p>
    <w:p w14:paraId="5EFA465C" w14:textId="77777777" w:rsidR="0062460B" w:rsidRPr="000714B3" w:rsidRDefault="0062460B" w:rsidP="007F5468">
      <w:pPr>
        <w:numPr>
          <w:ilvl w:val="0"/>
          <w:numId w:val="31"/>
        </w:numPr>
        <w:autoSpaceDE w:val="0"/>
        <w:autoSpaceDN w:val="0"/>
        <w:adjustRightInd w:val="0"/>
        <w:rPr>
          <w:lang w:eastAsia="en-US"/>
        </w:rPr>
      </w:pPr>
      <w:hyperlink r:id="rId132" w:tooltip="Psittacosis" w:history="1">
        <w:r w:rsidRPr="000714B3">
          <w:rPr>
            <w:rStyle w:val="Hyperlink"/>
            <w:lang w:eastAsia="en-US"/>
          </w:rPr>
          <w:t>Psittacosis</w:t>
        </w:r>
      </w:hyperlink>
    </w:p>
    <w:p w14:paraId="426A2471" w14:textId="77777777" w:rsidR="0062460B" w:rsidRPr="000714B3" w:rsidRDefault="0062460B" w:rsidP="007F5468">
      <w:pPr>
        <w:numPr>
          <w:ilvl w:val="0"/>
          <w:numId w:val="31"/>
        </w:numPr>
        <w:autoSpaceDE w:val="0"/>
        <w:autoSpaceDN w:val="0"/>
        <w:adjustRightInd w:val="0"/>
        <w:rPr>
          <w:lang w:eastAsia="en-US"/>
        </w:rPr>
      </w:pPr>
      <w:hyperlink r:id="rId133" w:tooltip="Q fever" w:history="1">
        <w:r w:rsidRPr="000714B3">
          <w:rPr>
            <w:rStyle w:val="Hyperlink"/>
            <w:lang w:eastAsia="en-US"/>
          </w:rPr>
          <w:t>Q fever</w:t>
        </w:r>
      </w:hyperlink>
    </w:p>
    <w:p w14:paraId="7D04E7E7" w14:textId="77777777" w:rsidR="0062460B" w:rsidRPr="000714B3" w:rsidRDefault="0062460B" w:rsidP="007F5468">
      <w:pPr>
        <w:numPr>
          <w:ilvl w:val="1"/>
          <w:numId w:val="31"/>
        </w:numPr>
        <w:autoSpaceDE w:val="0"/>
        <w:autoSpaceDN w:val="0"/>
        <w:adjustRightInd w:val="0"/>
        <w:rPr>
          <w:lang w:eastAsia="en-US"/>
        </w:rPr>
      </w:pPr>
      <w:hyperlink r:id="rId134" w:history="1">
        <w:r w:rsidRPr="000714B3">
          <w:rPr>
            <w:rStyle w:val="Hyperlink"/>
            <w:lang w:eastAsia="en-US"/>
          </w:rPr>
          <w:t>Q fever, acute</w:t>
        </w:r>
      </w:hyperlink>
    </w:p>
    <w:p w14:paraId="4041757D" w14:textId="77777777" w:rsidR="0062460B" w:rsidRPr="000714B3" w:rsidRDefault="0062460B" w:rsidP="007F5468">
      <w:pPr>
        <w:numPr>
          <w:ilvl w:val="1"/>
          <w:numId w:val="31"/>
        </w:numPr>
        <w:autoSpaceDE w:val="0"/>
        <w:autoSpaceDN w:val="0"/>
        <w:adjustRightInd w:val="0"/>
        <w:rPr>
          <w:lang w:eastAsia="en-US"/>
        </w:rPr>
      </w:pPr>
      <w:hyperlink r:id="rId135" w:history="1">
        <w:r w:rsidRPr="000714B3">
          <w:rPr>
            <w:rStyle w:val="Hyperlink"/>
            <w:lang w:eastAsia="en-US"/>
          </w:rPr>
          <w:t>Q fever, chronic</w:t>
        </w:r>
      </w:hyperlink>
    </w:p>
    <w:p w14:paraId="2A451DE5" w14:textId="77777777" w:rsidR="0062460B" w:rsidRPr="000714B3" w:rsidRDefault="0062460B" w:rsidP="007F5468">
      <w:pPr>
        <w:numPr>
          <w:ilvl w:val="0"/>
          <w:numId w:val="31"/>
        </w:numPr>
        <w:autoSpaceDE w:val="0"/>
        <w:autoSpaceDN w:val="0"/>
        <w:adjustRightInd w:val="0"/>
        <w:rPr>
          <w:lang w:eastAsia="en-US"/>
        </w:rPr>
      </w:pPr>
      <w:hyperlink r:id="rId136" w:tooltip="Rabies, animal" w:history="1">
        <w:r w:rsidRPr="000714B3">
          <w:rPr>
            <w:rStyle w:val="Hyperlink"/>
            <w:lang w:eastAsia="en-US"/>
          </w:rPr>
          <w:t>Rabies, animal</w:t>
        </w:r>
      </w:hyperlink>
    </w:p>
    <w:p w14:paraId="389899BB" w14:textId="77777777" w:rsidR="0062460B" w:rsidRPr="000714B3" w:rsidRDefault="0062460B" w:rsidP="007F5468">
      <w:pPr>
        <w:numPr>
          <w:ilvl w:val="0"/>
          <w:numId w:val="31"/>
        </w:numPr>
        <w:autoSpaceDE w:val="0"/>
        <w:autoSpaceDN w:val="0"/>
        <w:adjustRightInd w:val="0"/>
        <w:rPr>
          <w:lang w:eastAsia="en-US"/>
        </w:rPr>
      </w:pPr>
      <w:hyperlink r:id="rId137" w:tooltip="Rabies, human" w:history="1">
        <w:r w:rsidRPr="000714B3">
          <w:rPr>
            <w:rStyle w:val="Hyperlink"/>
            <w:lang w:eastAsia="en-US"/>
          </w:rPr>
          <w:t>Rabies, human</w:t>
        </w:r>
      </w:hyperlink>
    </w:p>
    <w:p w14:paraId="514E75F9" w14:textId="77777777" w:rsidR="0062460B" w:rsidRPr="000714B3" w:rsidRDefault="0062460B" w:rsidP="007F5468">
      <w:pPr>
        <w:numPr>
          <w:ilvl w:val="0"/>
          <w:numId w:val="31"/>
        </w:numPr>
        <w:autoSpaceDE w:val="0"/>
        <w:autoSpaceDN w:val="0"/>
        <w:adjustRightInd w:val="0"/>
        <w:rPr>
          <w:lang w:eastAsia="en-US"/>
        </w:rPr>
      </w:pPr>
      <w:hyperlink r:id="rId138" w:tooltip="Rubella" w:history="1">
        <w:r w:rsidRPr="000714B3">
          <w:rPr>
            <w:rStyle w:val="Hyperlink"/>
            <w:lang w:eastAsia="en-US"/>
          </w:rPr>
          <w:t>Rubella</w:t>
        </w:r>
      </w:hyperlink>
    </w:p>
    <w:p w14:paraId="4A109F88" w14:textId="77777777" w:rsidR="0062460B" w:rsidRPr="000714B3" w:rsidRDefault="0062460B" w:rsidP="007F5468">
      <w:pPr>
        <w:numPr>
          <w:ilvl w:val="0"/>
          <w:numId w:val="31"/>
        </w:numPr>
        <w:autoSpaceDE w:val="0"/>
        <w:autoSpaceDN w:val="0"/>
        <w:adjustRightInd w:val="0"/>
        <w:rPr>
          <w:lang w:eastAsia="en-US"/>
        </w:rPr>
      </w:pPr>
      <w:hyperlink r:id="rId139" w:tooltip="Rubella, congenital syndrome" w:history="1">
        <w:r w:rsidRPr="000714B3">
          <w:rPr>
            <w:rStyle w:val="Hyperlink"/>
            <w:lang w:eastAsia="en-US"/>
          </w:rPr>
          <w:t>Rubella, congenital syndrome</w:t>
        </w:r>
      </w:hyperlink>
    </w:p>
    <w:p w14:paraId="7AC50895" w14:textId="77777777" w:rsidR="0062460B" w:rsidRPr="000714B3" w:rsidRDefault="0062460B" w:rsidP="007F5468">
      <w:pPr>
        <w:numPr>
          <w:ilvl w:val="0"/>
          <w:numId w:val="31"/>
        </w:numPr>
        <w:autoSpaceDE w:val="0"/>
        <w:autoSpaceDN w:val="0"/>
        <w:adjustRightInd w:val="0"/>
        <w:rPr>
          <w:lang w:eastAsia="en-US"/>
        </w:rPr>
      </w:pPr>
      <w:hyperlink r:id="rId140" w:tooltip="Salmonella Paratyphi infection (Salmonella enterica serotypes Paratyphi A, B [tartrate negative], and C [S. Paratyphi])" w:history="1">
        <w:r w:rsidRPr="000714B3">
          <w:rPr>
            <w:rStyle w:val="Hyperlink"/>
            <w:i/>
            <w:iCs/>
            <w:lang w:eastAsia="en-US"/>
          </w:rPr>
          <w:t>Salmonella</w:t>
        </w:r>
        <w:r w:rsidRPr="000714B3">
          <w:rPr>
            <w:rStyle w:val="Hyperlink"/>
            <w:lang w:eastAsia="en-US"/>
          </w:rPr>
          <w:t> </w:t>
        </w:r>
        <w:proofErr w:type="spellStart"/>
        <w:r w:rsidRPr="000714B3">
          <w:rPr>
            <w:rStyle w:val="Hyperlink"/>
            <w:lang w:eastAsia="en-US"/>
          </w:rPr>
          <w:t>Paratyphi</w:t>
        </w:r>
        <w:proofErr w:type="spellEnd"/>
        <w:r w:rsidRPr="000714B3">
          <w:rPr>
            <w:rStyle w:val="Hyperlink"/>
            <w:lang w:eastAsia="en-US"/>
          </w:rPr>
          <w:t xml:space="preserve"> infection (</w:t>
        </w:r>
        <w:r w:rsidRPr="000714B3">
          <w:rPr>
            <w:rStyle w:val="Hyperlink"/>
            <w:i/>
            <w:iCs/>
            <w:lang w:eastAsia="en-US"/>
          </w:rPr>
          <w:t>Salmonella enterica</w:t>
        </w:r>
        <w:r w:rsidRPr="000714B3">
          <w:rPr>
            <w:rStyle w:val="Hyperlink"/>
            <w:lang w:eastAsia="en-US"/>
          </w:rPr>
          <w:t xml:space="preserve"> serotypes </w:t>
        </w:r>
        <w:proofErr w:type="spellStart"/>
        <w:r w:rsidRPr="000714B3">
          <w:rPr>
            <w:rStyle w:val="Hyperlink"/>
            <w:lang w:eastAsia="en-US"/>
          </w:rPr>
          <w:t>Paratyphi</w:t>
        </w:r>
        <w:proofErr w:type="spellEnd"/>
        <w:r w:rsidRPr="000714B3">
          <w:rPr>
            <w:rStyle w:val="Hyperlink"/>
            <w:lang w:eastAsia="en-US"/>
          </w:rPr>
          <w:t xml:space="preserve"> A, B [tartrate negative], and C [</w:t>
        </w:r>
        <w:r w:rsidRPr="000714B3">
          <w:rPr>
            <w:rStyle w:val="Hyperlink"/>
            <w:i/>
            <w:iCs/>
            <w:lang w:eastAsia="en-US"/>
          </w:rPr>
          <w:t>S.</w:t>
        </w:r>
        <w:r w:rsidRPr="000714B3">
          <w:rPr>
            <w:rStyle w:val="Hyperlink"/>
            <w:lang w:eastAsia="en-US"/>
          </w:rPr>
          <w:t> </w:t>
        </w:r>
        <w:proofErr w:type="spellStart"/>
        <w:r w:rsidRPr="000714B3">
          <w:rPr>
            <w:rStyle w:val="Hyperlink"/>
            <w:lang w:eastAsia="en-US"/>
          </w:rPr>
          <w:t>Paratyphi</w:t>
        </w:r>
        <w:proofErr w:type="spellEnd"/>
        <w:r w:rsidRPr="000714B3">
          <w:rPr>
            <w:rStyle w:val="Hyperlink"/>
            <w:lang w:eastAsia="en-US"/>
          </w:rPr>
          <w:t>])</w:t>
        </w:r>
      </w:hyperlink>
    </w:p>
    <w:p w14:paraId="73E736B5" w14:textId="77777777" w:rsidR="0062460B" w:rsidRPr="000714B3" w:rsidRDefault="0062460B" w:rsidP="007F5468">
      <w:pPr>
        <w:numPr>
          <w:ilvl w:val="0"/>
          <w:numId w:val="31"/>
        </w:numPr>
        <w:autoSpaceDE w:val="0"/>
        <w:autoSpaceDN w:val="0"/>
        <w:adjustRightInd w:val="0"/>
        <w:rPr>
          <w:lang w:eastAsia="en-US"/>
        </w:rPr>
      </w:pPr>
      <w:hyperlink r:id="rId141" w:tooltip="Salmonella Typhi infection (Salmonella enterica serotype Typhi)" w:history="1">
        <w:r w:rsidRPr="000714B3">
          <w:rPr>
            <w:rStyle w:val="Hyperlink"/>
            <w:i/>
            <w:iCs/>
            <w:lang w:eastAsia="en-US"/>
          </w:rPr>
          <w:t>Salmonella</w:t>
        </w:r>
        <w:r w:rsidRPr="000714B3">
          <w:rPr>
            <w:rStyle w:val="Hyperlink"/>
            <w:lang w:eastAsia="en-US"/>
          </w:rPr>
          <w:t> Typhi infection (</w:t>
        </w:r>
        <w:r w:rsidRPr="000714B3">
          <w:rPr>
            <w:rStyle w:val="Hyperlink"/>
            <w:i/>
            <w:iCs/>
            <w:lang w:eastAsia="en-US"/>
          </w:rPr>
          <w:t>Salmonella enterica</w:t>
        </w:r>
        <w:r w:rsidRPr="000714B3">
          <w:rPr>
            <w:rStyle w:val="Hyperlink"/>
            <w:lang w:eastAsia="en-US"/>
          </w:rPr>
          <w:t> serotype Typhi)</w:t>
        </w:r>
      </w:hyperlink>
    </w:p>
    <w:p w14:paraId="082AC441" w14:textId="77777777" w:rsidR="0062460B" w:rsidRPr="000714B3" w:rsidRDefault="0062460B" w:rsidP="007F5468">
      <w:pPr>
        <w:numPr>
          <w:ilvl w:val="0"/>
          <w:numId w:val="31"/>
        </w:numPr>
        <w:autoSpaceDE w:val="0"/>
        <w:autoSpaceDN w:val="0"/>
        <w:adjustRightInd w:val="0"/>
        <w:rPr>
          <w:lang w:eastAsia="en-US"/>
        </w:rPr>
      </w:pPr>
      <w:hyperlink r:id="rId142" w:tooltip="Salmonellosis" w:history="1">
        <w:r w:rsidRPr="000714B3">
          <w:rPr>
            <w:rStyle w:val="Hyperlink"/>
            <w:lang w:eastAsia="en-US"/>
          </w:rPr>
          <w:t>Salmonellosis</w:t>
        </w:r>
      </w:hyperlink>
    </w:p>
    <w:p w14:paraId="6BB7A6E3" w14:textId="77777777" w:rsidR="0062460B" w:rsidRPr="000714B3" w:rsidRDefault="0062460B" w:rsidP="007F5468">
      <w:pPr>
        <w:numPr>
          <w:ilvl w:val="0"/>
          <w:numId w:val="31"/>
        </w:numPr>
        <w:autoSpaceDE w:val="0"/>
        <w:autoSpaceDN w:val="0"/>
        <w:adjustRightInd w:val="0"/>
        <w:rPr>
          <w:lang w:eastAsia="en-US"/>
        </w:rPr>
      </w:pPr>
      <w:hyperlink r:id="rId143" w:tooltip="Severe acute respiratory syndrome-associated coronavirus disease" w:history="1">
        <w:r w:rsidRPr="000714B3">
          <w:rPr>
            <w:rStyle w:val="Hyperlink"/>
            <w:lang w:eastAsia="en-US"/>
          </w:rPr>
          <w:t>Severe acute respiratory syndrome-associated coronavirus disease</w:t>
        </w:r>
      </w:hyperlink>
    </w:p>
    <w:p w14:paraId="7F8A31EC" w14:textId="77777777" w:rsidR="0062460B" w:rsidRPr="000714B3" w:rsidRDefault="0062460B" w:rsidP="007F5468">
      <w:pPr>
        <w:numPr>
          <w:ilvl w:val="0"/>
          <w:numId w:val="31"/>
        </w:numPr>
        <w:autoSpaceDE w:val="0"/>
        <w:autoSpaceDN w:val="0"/>
        <w:adjustRightInd w:val="0"/>
        <w:rPr>
          <w:lang w:eastAsia="en-US"/>
        </w:rPr>
      </w:pPr>
      <w:hyperlink r:id="rId144" w:tooltip="Shiga toxin-producing Escherichia coli" w:history="1">
        <w:r w:rsidRPr="000714B3">
          <w:rPr>
            <w:rStyle w:val="Hyperlink"/>
            <w:lang w:eastAsia="en-US"/>
          </w:rPr>
          <w:t>Shiga toxin-producing </w:t>
        </w:r>
        <w:r w:rsidRPr="000714B3">
          <w:rPr>
            <w:rStyle w:val="Hyperlink"/>
            <w:i/>
            <w:iCs/>
            <w:lang w:eastAsia="en-US"/>
          </w:rPr>
          <w:t>Escherichia coli</w:t>
        </w:r>
      </w:hyperlink>
    </w:p>
    <w:p w14:paraId="73AA1475" w14:textId="77777777" w:rsidR="0062460B" w:rsidRPr="000714B3" w:rsidRDefault="0062460B" w:rsidP="007F5468">
      <w:pPr>
        <w:numPr>
          <w:ilvl w:val="0"/>
          <w:numId w:val="31"/>
        </w:numPr>
        <w:autoSpaceDE w:val="0"/>
        <w:autoSpaceDN w:val="0"/>
        <w:adjustRightInd w:val="0"/>
        <w:rPr>
          <w:lang w:eastAsia="en-US"/>
        </w:rPr>
      </w:pPr>
      <w:hyperlink r:id="rId145" w:tooltip="Shigellosis" w:history="1">
        <w:r w:rsidRPr="000714B3">
          <w:rPr>
            <w:rStyle w:val="Hyperlink"/>
            <w:lang w:eastAsia="en-US"/>
          </w:rPr>
          <w:t>Shigellosis</w:t>
        </w:r>
      </w:hyperlink>
    </w:p>
    <w:p w14:paraId="5EDFB1BB" w14:textId="77777777" w:rsidR="0062460B" w:rsidRPr="000714B3" w:rsidRDefault="0062460B" w:rsidP="007F5468">
      <w:pPr>
        <w:numPr>
          <w:ilvl w:val="0"/>
          <w:numId w:val="31"/>
        </w:numPr>
        <w:autoSpaceDE w:val="0"/>
        <w:autoSpaceDN w:val="0"/>
        <w:adjustRightInd w:val="0"/>
        <w:rPr>
          <w:lang w:eastAsia="en-US"/>
        </w:rPr>
      </w:pPr>
      <w:hyperlink r:id="rId146" w:tooltip="Silicosis" w:history="1">
        <w:r w:rsidRPr="000714B3">
          <w:rPr>
            <w:rStyle w:val="Hyperlink"/>
            <w:lang w:eastAsia="en-US"/>
          </w:rPr>
          <w:t>Silicosis</w:t>
        </w:r>
      </w:hyperlink>
    </w:p>
    <w:p w14:paraId="46B23C0F" w14:textId="77777777" w:rsidR="0062460B" w:rsidRPr="000714B3" w:rsidRDefault="0062460B" w:rsidP="007F5468">
      <w:pPr>
        <w:numPr>
          <w:ilvl w:val="0"/>
          <w:numId w:val="31"/>
        </w:numPr>
        <w:autoSpaceDE w:val="0"/>
        <w:autoSpaceDN w:val="0"/>
        <w:adjustRightInd w:val="0"/>
        <w:rPr>
          <w:lang w:eastAsia="en-US"/>
        </w:rPr>
      </w:pPr>
      <w:hyperlink r:id="rId147" w:tooltip="Smallpox" w:history="1">
        <w:r w:rsidRPr="000714B3">
          <w:rPr>
            <w:rStyle w:val="Hyperlink"/>
            <w:lang w:eastAsia="en-US"/>
          </w:rPr>
          <w:t>Smallpox</w:t>
        </w:r>
      </w:hyperlink>
    </w:p>
    <w:p w14:paraId="3EB6DF38" w14:textId="77777777" w:rsidR="0062460B" w:rsidRPr="000714B3" w:rsidRDefault="0062460B" w:rsidP="007F5468">
      <w:pPr>
        <w:numPr>
          <w:ilvl w:val="0"/>
          <w:numId w:val="31"/>
        </w:numPr>
        <w:autoSpaceDE w:val="0"/>
        <w:autoSpaceDN w:val="0"/>
        <w:adjustRightInd w:val="0"/>
        <w:rPr>
          <w:lang w:eastAsia="en-US"/>
        </w:rPr>
      </w:pPr>
      <w:hyperlink r:id="rId148" w:tooltip="Spotted fever rickettsiosis" w:history="1">
        <w:r w:rsidRPr="000714B3">
          <w:rPr>
            <w:rStyle w:val="Hyperlink"/>
            <w:lang w:eastAsia="en-US"/>
          </w:rPr>
          <w:t>Spotted fever rickettsiosis</w:t>
        </w:r>
      </w:hyperlink>
    </w:p>
    <w:p w14:paraId="089E4409" w14:textId="77777777" w:rsidR="0062460B" w:rsidRPr="000714B3" w:rsidRDefault="0062460B" w:rsidP="007F5468">
      <w:pPr>
        <w:numPr>
          <w:ilvl w:val="0"/>
          <w:numId w:val="31"/>
        </w:numPr>
        <w:autoSpaceDE w:val="0"/>
        <w:autoSpaceDN w:val="0"/>
        <w:adjustRightInd w:val="0"/>
        <w:rPr>
          <w:lang w:eastAsia="en-US"/>
        </w:rPr>
      </w:pPr>
      <w:hyperlink r:id="rId149" w:tooltip="Streptococcal toxic shock syndrome" w:history="1">
        <w:r w:rsidRPr="000714B3">
          <w:rPr>
            <w:rStyle w:val="Hyperlink"/>
            <w:lang w:eastAsia="en-US"/>
          </w:rPr>
          <w:t>Streptococcal toxic shock syndrome</w:t>
        </w:r>
      </w:hyperlink>
    </w:p>
    <w:p w14:paraId="3AA4B4D5" w14:textId="77777777" w:rsidR="0062460B" w:rsidRPr="000714B3" w:rsidRDefault="0062460B" w:rsidP="007F5468">
      <w:pPr>
        <w:numPr>
          <w:ilvl w:val="0"/>
          <w:numId w:val="31"/>
        </w:numPr>
        <w:autoSpaceDE w:val="0"/>
        <w:autoSpaceDN w:val="0"/>
        <w:adjustRightInd w:val="0"/>
        <w:rPr>
          <w:lang w:eastAsia="en-US"/>
        </w:rPr>
      </w:pPr>
      <w:hyperlink r:id="rId150" w:tooltip="Syphilis" w:history="1">
        <w:r w:rsidRPr="000714B3">
          <w:rPr>
            <w:rStyle w:val="Hyperlink"/>
            <w:lang w:eastAsia="en-US"/>
          </w:rPr>
          <w:t>Syphilis</w:t>
        </w:r>
      </w:hyperlink>
    </w:p>
    <w:p w14:paraId="5BBA259F" w14:textId="77777777" w:rsidR="0062460B" w:rsidRPr="000714B3" w:rsidRDefault="0062460B" w:rsidP="007F5468">
      <w:pPr>
        <w:numPr>
          <w:ilvl w:val="1"/>
          <w:numId w:val="31"/>
        </w:numPr>
        <w:autoSpaceDE w:val="0"/>
        <w:autoSpaceDN w:val="0"/>
        <w:adjustRightInd w:val="0"/>
        <w:rPr>
          <w:lang w:eastAsia="en-US"/>
        </w:rPr>
      </w:pPr>
      <w:hyperlink r:id="rId151" w:history="1">
        <w:r w:rsidRPr="000714B3">
          <w:rPr>
            <w:rStyle w:val="Hyperlink"/>
            <w:lang w:eastAsia="en-US"/>
          </w:rPr>
          <w:t>Syphilis, early non-primary non-secondary</w:t>
        </w:r>
      </w:hyperlink>
    </w:p>
    <w:p w14:paraId="0F42213A" w14:textId="77777777" w:rsidR="0062460B" w:rsidRPr="000714B3" w:rsidRDefault="0062460B" w:rsidP="007F5468">
      <w:pPr>
        <w:numPr>
          <w:ilvl w:val="1"/>
          <w:numId w:val="31"/>
        </w:numPr>
        <w:autoSpaceDE w:val="0"/>
        <w:autoSpaceDN w:val="0"/>
        <w:adjustRightInd w:val="0"/>
        <w:rPr>
          <w:lang w:eastAsia="en-US"/>
        </w:rPr>
      </w:pPr>
      <w:hyperlink r:id="rId152" w:history="1">
        <w:r w:rsidRPr="000714B3">
          <w:rPr>
            <w:rStyle w:val="Hyperlink"/>
            <w:lang w:eastAsia="en-US"/>
          </w:rPr>
          <w:t>Syphilis, primary</w:t>
        </w:r>
      </w:hyperlink>
    </w:p>
    <w:p w14:paraId="77016716" w14:textId="77777777" w:rsidR="0062460B" w:rsidRPr="000714B3" w:rsidRDefault="0062460B" w:rsidP="007F5468">
      <w:pPr>
        <w:numPr>
          <w:ilvl w:val="1"/>
          <w:numId w:val="31"/>
        </w:numPr>
        <w:autoSpaceDE w:val="0"/>
        <w:autoSpaceDN w:val="0"/>
        <w:adjustRightInd w:val="0"/>
        <w:rPr>
          <w:lang w:eastAsia="en-US"/>
        </w:rPr>
      </w:pPr>
      <w:hyperlink r:id="rId153" w:history="1">
        <w:r w:rsidRPr="000714B3">
          <w:rPr>
            <w:rStyle w:val="Hyperlink"/>
            <w:lang w:eastAsia="en-US"/>
          </w:rPr>
          <w:t>Syphilis, secondary</w:t>
        </w:r>
      </w:hyperlink>
    </w:p>
    <w:p w14:paraId="0BDCBFF7" w14:textId="77777777" w:rsidR="0062460B" w:rsidRPr="000714B3" w:rsidRDefault="0062460B" w:rsidP="007F5468">
      <w:pPr>
        <w:numPr>
          <w:ilvl w:val="1"/>
          <w:numId w:val="31"/>
        </w:numPr>
        <w:autoSpaceDE w:val="0"/>
        <w:autoSpaceDN w:val="0"/>
        <w:adjustRightInd w:val="0"/>
        <w:rPr>
          <w:lang w:eastAsia="en-US"/>
        </w:rPr>
      </w:pPr>
      <w:hyperlink r:id="rId154" w:history="1">
        <w:r w:rsidRPr="000714B3">
          <w:rPr>
            <w:rStyle w:val="Hyperlink"/>
            <w:lang w:eastAsia="en-US"/>
          </w:rPr>
          <w:t>Syphilis, unknown duration or late</w:t>
        </w:r>
      </w:hyperlink>
    </w:p>
    <w:p w14:paraId="2EBD1BB5" w14:textId="77777777" w:rsidR="0062460B" w:rsidRPr="000714B3" w:rsidRDefault="0062460B" w:rsidP="007F5468">
      <w:pPr>
        <w:numPr>
          <w:ilvl w:val="0"/>
          <w:numId w:val="31"/>
        </w:numPr>
        <w:autoSpaceDE w:val="0"/>
        <w:autoSpaceDN w:val="0"/>
        <w:adjustRightInd w:val="0"/>
        <w:rPr>
          <w:lang w:eastAsia="en-US"/>
        </w:rPr>
      </w:pPr>
      <w:hyperlink r:id="rId155" w:tooltip="Tetanus" w:history="1">
        <w:r w:rsidRPr="000714B3">
          <w:rPr>
            <w:rStyle w:val="Hyperlink"/>
            <w:lang w:eastAsia="en-US"/>
          </w:rPr>
          <w:t>Tetanus</w:t>
        </w:r>
      </w:hyperlink>
    </w:p>
    <w:p w14:paraId="27DCB257" w14:textId="77777777" w:rsidR="0062460B" w:rsidRPr="000714B3" w:rsidRDefault="0062460B" w:rsidP="007F5468">
      <w:pPr>
        <w:numPr>
          <w:ilvl w:val="0"/>
          <w:numId w:val="31"/>
        </w:numPr>
        <w:autoSpaceDE w:val="0"/>
        <w:autoSpaceDN w:val="0"/>
        <w:adjustRightInd w:val="0"/>
        <w:rPr>
          <w:lang w:eastAsia="en-US"/>
        </w:rPr>
      </w:pPr>
      <w:hyperlink r:id="rId156" w:tooltip="Toxic shock syndrome (other than streptococcal)" w:history="1">
        <w:r w:rsidRPr="000714B3">
          <w:rPr>
            <w:rStyle w:val="Hyperlink"/>
            <w:lang w:eastAsia="en-US"/>
          </w:rPr>
          <w:t>Toxic shock syndrome (other than streptococcal)</w:t>
        </w:r>
      </w:hyperlink>
    </w:p>
    <w:p w14:paraId="58B2874D" w14:textId="77777777" w:rsidR="0062460B" w:rsidRPr="000714B3" w:rsidRDefault="0062460B" w:rsidP="007F5468">
      <w:pPr>
        <w:numPr>
          <w:ilvl w:val="0"/>
          <w:numId w:val="31"/>
        </w:numPr>
        <w:autoSpaceDE w:val="0"/>
        <w:autoSpaceDN w:val="0"/>
        <w:adjustRightInd w:val="0"/>
        <w:rPr>
          <w:lang w:eastAsia="en-US"/>
        </w:rPr>
      </w:pPr>
      <w:hyperlink r:id="rId157" w:tooltip="Trichinellosis" w:history="1">
        <w:proofErr w:type="spellStart"/>
        <w:r w:rsidRPr="000714B3">
          <w:rPr>
            <w:rStyle w:val="Hyperlink"/>
            <w:lang w:eastAsia="en-US"/>
          </w:rPr>
          <w:t>Trichinellosis</w:t>
        </w:r>
        <w:proofErr w:type="spellEnd"/>
      </w:hyperlink>
    </w:p>
    <w:p w14:paraId="53FD6AB1" w14:textId="77777777" w:rsidR="0062460B" w:rsidRPr="000714B3" w:rsidRDefault="0062460B" w:rsidP="007F5468">
      <w:pPr>
        <w:numPr>
          <w:ilvl w:val="0"/>
          <w:numId w:val="31"/>
        </w:numPr>
        <w:autoSpaceDE w:val="0"/>
        <w:autoSpaceDN w:val="0"/>
        <w:adjustRightInd w:val="0"/>
        <w:rPr>
          <w:lang w:eastAsia="en-US"/>
        </w:rPr>
      </w:pPr>
      <w:hyperlink r:id="rId158" w:tooltip="Tuberculosis" w:history="1">
        <w:r w:rsidRPr="000714B3">
          <w:rPr>
            <w:rStyle w:val="Hyperlink"/>
            <w:lang w:eastAsia="en-US"/>
          </w:rPr>
          <w:t>Tuberculosis</w:t>
        </w:r>
      </w:hyperlink>
    </w:p>
    <w:p w14:paraId="3BF2DA59" w14:textId="77777777" w:rsidR="0062460B" w:rsidRPr="000714B3" w:rsidRDefault="0062460B" w:rsidP="007F5468">
      <w:pPr>
        <w:numPr>
          <w:ilvl w:val="0"/>
          <w:numId w:val="31"/>
        </w:numPr>
        <w:autoSpaceDE w:val="0"/>
        <w:autoSpaceDN w:val="0"/>
        <w:adjustRightInd w:val="0"/>
        <w:rPr>
          <w:lang w:eastAsia="en-US"/>
        </w:rPr>
      </w:pPr>
      <w:hyperlink r:id="rId159" w:tooltip="Tularemia" w:history="1">
        <w:r w:rsidRPr="000714B3">
          <w:rPr>
            <w:rStyle w:val="Hyperlink"/>
            <w:lang w:eastAsia="en-US"/>
          </w:rPr>
          <w:t>Tularemia</w:t>
        </w:r>
      </w:hyperlink>
    </w:p>
    <w:p w14:paraId="6EAF5E33" w14:textId="77777777" w:rsidR="0062460B" w:rsidRPr="000714B3" w:rsidRDefault="0062460B" w:rsidP="007F5468">
      <w:pPr>
        <w:numPr>
          <w:ilvl w:val="0"/>
          <w:numId w:val="31"/>
        </w:numPr>
        <w:autoSpaceDE w:val="0"/>
        <w:autoSpaceDN w:val="0"/>
        <w:adjustRightInd w:val="0"/>
        <w:rPr>
          <w:lang w:eastAsia="en-US"/>
        </w:rPr>
      </w:pPr>
      <w:hyperlink r:id="rId160" w:tooltip="Vancomycin-intermediate Staphylococcus aureus and Vancomycin-resistant Staphylococcus aureus" w:history="1">
        <w:r w:rsidRPr="000714B3">
          <w:rPr>
            <w:rStyle w:val="Hyperlink"/>
            <w:lang w:eastAsia="en-US"/>
          </w:rPr>
          <w:t>Vancomycin-intermediate </w:t>
        </w:r>
        <w:r w:rsidRPr="000714B3">
          <w:rPr>
            <w:rStyle w:val="Hyperlink"/>
            <w:i/>
            <w:iCs/>
            <w:lang w:eastAsia="en-US"/>
          </w:rPr>
          <w:t>Staphylococcus aureus</w:t>
        </w:r>
        <w:r w:rsidRPr="000714B3">
          <w:rPr>
            <w:rStyle w:val="Hyperlink"/>
            <w:lang w:eastAsia="en-US"/>
          </w:rPr>
          <w:t> and Vancomycin-resistant </w:t>
        </w:r>
        <w:r w:rsidRPr="000714B3">
          <w:rPr>
            <w:rStyle w:val="Hyperlink"/>
            <w:i/>
            <w:iCs/>
            <w:lang w:eastAsia="en-US"/>
          </w:rPr>
          <w:t>Staphylococcus aureus</w:t>
        </w:r>
      </w:hyperlink>
    </w:p>
    <w:p w14:paraId="58BDAA82" w14:textId="77777777" w:rsidR="0062460B" w:rsidRPr="000714B3" w:rsidRDefault="0062460B" w:rsidP="007F5468">
      <w:pPr>
        <w:numPr>
          <w:ilvl w:val="0"/>
          <w:numId w:val="31"/>
        </w:numPr>
        <w:autoSpaceDE w:val="0"/>
        <w:autoSpaceDN w:val="0"/>
        <w:adjustRightInd w:val="0"/>
        <w:rPr>
          <w:lang w:eastAsia="en-US"/>
        </w:rPr>
      </w:pPr>
      <w:hyperlink r:id="rId161" w:tooltip="Varicella" w:history="1">
        <w:r w:rsidRPr="000714B3">
          <w:rPr>
            <w:rStyle w:val="Hyperlink"/>
            <w:lang w:eastAsia="en-US"/>
          </w:rPr>
          <w:t>Varicella</w:t>
        </w:r>
      </w:hyperlink>
    </w:p>
    <w:p w14:paraId="7F433149" w14:textId="77777777" w:rsidR="0062460B" w:rsidRPr="000714B3" w:rsidRDefault="0062460B" w:rsidP="007F5468">
      <w:pPr>
        <w:numPr>
          <w:ilvl w:val="0"/>
          <w:numId w:val="31"/>
        </w:numPr>
        <w:autoSpaceDE w:val="0"/>
        <w:autoSpaceDN w:val="0"/>
        <w:adjustRightInd w:val="0"/>
        <w:rPr>
          <w:lang w:eastAsia="en-US"/>
        </w:rPr>
      </w:pPr>
      <w:hyperlink r:id="rId162" w:tooltip="Varicella deaths" w:history="1">
        <w:r w:rsidRPr="000714B3">
          <w:rPr>
            <w:rStyle w:val="Hyperlink"/>
            <w:lang w:eastAsia="en-US"/>
          </w:rPr>
          <w:t>Varicella deaths</w:t>
        </w:r>
      </w:hyperlink>
    </w:p>
    <w:p w14:paraId="4FC6CB95" w14:textId="77777777" w:rsidR="0062460B" w:rsidRPr="000714B3" w:rsidRDefault="0062460B" w:rsidP="007F5468">
      <w:pPr>
        <w:numPr>
          <w:ilvl w:val="0"/>
          <w:numId w:val="31"/>
        </w:numPr>
        <w:autoSpaceDE w:val="0"/>
        <w:autoSpaceDN w:val="0"/>
        <w:adjustRightInd w:val="0"/>
        <w:rPr>
          <w:lang w:eastAsia="en-US"/>
        </w:rPr>
      </w:pPr>
      <w:hyperlink r:id="rId163" w:tooltip="Vibriosis" w:history="1">
        <w:r w:rsidRPr="000714B3">
          <w:rPr>
            <w:rStyle w:val="Hyperlink"/>
            <w:lang w:eastAsia="en-US"/>
          </w:rPr>
          <w:t>Vibriosis</w:t>
        </w:r>
      </w:hyperlink>
    </w:p>
    <w:p w14:paraId="187CFBF5" w14:textId="77777777" w:rsidR="0062460B" w:rsidRPr="000714B3" w:rsidRDefault="0062460B" w:rsidP="007F5468">
      <w:pPr>
        <w:numPr>
          <w:ilvl w:val="0"/>
          <w:numId w:val="31"/>
        </w:numPr>
        <w:autoSpaceDE w:val="0"/>
        <w:autoSpaceDN w:val="0"/>
        <w:adjustRightInd w:val="0"/>
        <w:rPr>
          <w:lang w:eastAsia="en-US"/>
        </w:rPr>
      </w:pPr>
      <w:hyperlink r:id="rId164" w:tooltip="Viral hemorrhagic fever" w:history="1">
        <w:r w:rsidRPr="000714B3">
          <w:rPr>
            <w:rStyle w:val="Hyperlink"/>
            <w:lang w:eastAsia="en-US"/>
          </w:rPr>
          <w:t>Viral hemorrhagic fever</w:t>
        </w:r>
      </w:hyperlink>
    </w:p>
    <w:p w14:paraId="0DDA9DE7" w14:textId="77777777" w:rsidR="0062460B" w:rsidRPr="000714B3" w:rsidRDefault="0062460B" w:rsidP="007F5468">
      <w:pPr>
        <w:numPr>
          <w:ilvl w:val="1"/>
          <w:numId w:val="31"/>
        </w:numPr>
        <w:autoSpaceDE w:val="0"/>
        <w:autoSpaceDN w:val="0"/>
        <w:adjustRightInd w:val="0"/>
        <w:rPr>
          <w:lang w:eastAsia="en-US"/>
        </w:rPr>
      </w:pPr>
      <w:hyperlink r:id="rId165" w:history="1">
        <w:r w:rsidRPr="000714B3">
          <w:rPr>
            <w:rStyle w:val="Hyperlink"/>
            <w:lang w:eastAsia="en-US"/>
          </w:rPr>
          <w:t>Crimean-Congo hemorrhagic fever virus</w:t>
        </w:r>
      </w:hyperlink>
    </w:p>
    <w:p w14:paraId="16E86DBA" w14:textId="77777777" w:rsidR="0062460B" w:rsidRPr="000714B3" w:rsidRDefault="0062460B" w:rsidP="007F5468">
      <w:pPr>
        <w:numPr>
          <w:ilvl w:val="1"/>
          <w:numId w:val="31"/>
        </w:numPr>
        <w:autoSpaceDE w:val="0"/>
        <w:autoSpaceDN w:val="0"/>
        <w:adjustRightInd w:val="0"/>
        <w:rPr>
          <w:lang w:eastAsia="en-US"/>
        </w:rPr>
      </w:pPr>
      <w:hyperlink r:id="rId166" w:history="1">
        <w:r w:rsidRPr="000714B3">
          <w:rPr>
            <w:rStyle w:val="Hyperlink"/>
            <w:lang w:eastAsia="en-US"/>
          </w:rPr>
          <w:t>Ebola virus</w:t>
        </w:r>
      </w:hyperlink>
    </w:p>
    <w:p w14:paraId="6DC644FF" w14:textId="77777777" w:rsidR="0062460B" w:rsidRPr="000714B3" w:rsidRDefault="0062460B" w:rsidP="007F5468">
      <w:pPr>
        <w:numPr>
          <w:ilvl w:val="1"/>
          <w:numId w:val="31"/>
        </w:numPr>
        <w:autoSpaceDE w:val="0"/>
        <w:autoSpaceDN w:val="0"/>
        <w:adjustRightInd w:val="0"/>
        <w:rPr>
          <w:lang w:eastAsia="en-US"/>
        </w:rPr>
      </w:pPr>
      <w:hyperlink r:id="rId167" w:history="1">
        <w:r w:rsidRPr="000714B3">
          <w:rPr>
            <w:rStyle w:val="Hyperlink"/>
            <w:lang w:eastAsia="en-US"/>
          </w:rPr>
          <w:t>Lassa virus</w:t>
        </w:r>
      </w:hyperlink>
    </w:p>
    <w:p w14:paraId="6A51CEF7" w14:textId="77777777" w:rsidR="0062460B" w:rsidRPr="000714B3" w:rsidRDefault="0062460B" w:rsidP="007F5468">
      <w:pPr>
        <w:numPr>
          <w:ilvl w:val="1"/>
          <w:numId w:val="31"/>
        </w:numPr>
        <w:autoSpaceDE w:val="0"/>
        <w:autoSpaceDN w:val="0"/>
        <w:adjustRightInd w:val="0"/>
        <w:rPr>
          <w:lang w:eastAsia="en-US"/>
        </w:rPr>
      </w:pPr>
      <w:hyperlink r:id="rId168" w:history="1">
        <w:proofErr w:type="spellStart"/>
        <w:r w:rsidRPr="000714B3">
          <w:rPr>
            <w:rStyle w:val="Hyperlink"/>
            <w:lang w:eastAsia="en-US"/>
          </w:rPr>
          <w:t>Lujo</w:t>
        </w:r>
        <w:proofErr w:type="spellEnd"/>
        <w:r w:rsidRPr="000714B3">
          <w:rPr>
            <w:rStyle w:val="Hyperlink"/>
            <w:lang w:eastAsia="en-US"/>
          </w:rPr>
          <w:t xml:space="preserve"> virus</w:t>
        </w:r>
      </w:hyperlink>
    </w:p>
    <w:p w14:paraId="5F7DBBF6" w14:textId="77777777" w:rsidR="0062460B" w:rsidRPr="000714B3" w:rsidRDefault="0062460B" w:rsidP="007F5468">
      <w:pPr>
        <w:numPr>
          <w:ilvl w:val="1"/>
          <w:numId w:val="31"/>
        </w:numPr>
        <w:autoSpaceDE w:val="0"/>
        <w:autoSpaceDN w:val="0"/>
        <w:adjustRightInd w:val="0"/>
        <w:rPr>
          <w:lang w:eastAsia="en-US"/>
        </w:rPr>
      </w:pPr>
      <w:hyperlink r:id="rId169" w:history="1">
        <w:r w:rsidRPr="000714B3">
          <w:rPr>
            <w:rStyle w:val="Hyperlink"/>
            <w:lang w:eastAsia="en-US"/>
          </w:rPr>
          <w:t>Marburg virus</w:t>
        </w:r>
      </w:hyperlink>
    </w:p>
    <w:p w14:paraId="75A0AB39" w14:textId="77777777" w:rsidR="0062460B" w:rsidRPr="000714B3" w:rsidRDefault="0062460B" w:rsidP="007F5468">
      <w:pPr>
        <w:numPr>
          <w:ilvl w:val="1"/>
          <w:numId w:val="31"/>
        </w:numPr>
        <w:autoSpaceDE w:val="0"/>
        <w:autoSpaceDN w:val="0"/>
        <w:adjustRightInd w:val="0"/>
        <w:rPr>
          <w:lang w:eastAsia="en-US"/>
        </w:rPr>
      </w:pPr>
      <w:hyperlink r:id="rId170" w:history="1">
        <w:r w:rsidRPr="000714B3">
          <w:rPr>
            <w:rStyle w:val="Hyperlink"/>
            <w:lang w:eastAsia="en-US"/>
          </w:rPr>
          <w:t>New World arenavirus - Chapare virus</w:t>
        </w:r>
      </w:hyperlink>
    </w:p>
    <w:p w14:paraId="2FD5A843" w14:textId="77777777" w:rsidR="0062460B" w:rsidRPr="000714B3" w:rsidRDefault="0062460B" w:rsidP="007F5468">
      <w:pPr>
        <w:numPr>
          <w:ilvl w:val="1"/>
          <w:numId w:val="31"/>
        </w:numPr>
        <w:autoSpaceDE w:val="0"/>
        <w:autoSpaceDN w:val="0"/>
        <w:adjustRightInd w:val="0"/>
        <w:rPr>
          <w:lang w:eastAsia="en-US"/>
        </w:rPr>
      </w:pPr>
      <w:hyperlink r:id="rId171" w:history="1">
        <w:r w:rsidRPr="000714B3">
          <w:rPr>
            <w:rStyle w:val="Hyperlink"/>
            <w:lang w:eastAsia="en-US"/>
          </w:rPr>
          <w:t xml:space="preserve">New World arenavirus – </w:t>
        </w:r>
        <w:proofErr w:type="spellStart"/>
        <w:r w:rsidRPr="000714B3">
          <w:rPr>
            <w:rStyle w:val="Hyperlink"/>
            <w:lang w:eastAsia="en-US"/>
          </w:rPr>
          <w:t>Guanarito</w:t>
        </w:r>
        <w:proofErr w:type="spellEnd"/>
        <w:r w:rsidRPr="000714B3">
          <w:rPr>
            <w:rStyle w:val="Hyperlink"/>
            <w:lang w:eastAsia="en-US"/>
          </w:rPr>
          <w:t xml:space="preserve"> virus</w:t>
        </w:r>
      </w:hyperlink>
    </w:p>
    <w:p w14:paraId="32A4E43D" w14:textId="77777777" w:rsidR="0062460B" w:rsidRPr="000714B3" w:rsidRDefault="0062460B" w:rsidP="007F5468">
      <w:pPr>
        <w:numPr>
          <w:ilvl w:val="1"/>
          <w:numId w:val="31"/>
        </w:numPr>
        <w:autoSpaceDE w:val="0"/>
        <w:autoSpaceDN w:val="0"/>
        <w:adjustRightInd w:val="0"/>
        <w:rPr>
          <w:lang w:eastAsia="en-US"/>
        </w:rPr>
      </w:pPr>
      <w:hyperlink r:id="rId172" w:history="1">
        <w:r w:rsidRPr="000714B3">
          <w:rPr>
            <w:rStyle w:val="Hyperlink"/>
            <w:lang w:eastAsia="en-US"/>
          </w:rPr>
          <w:t>New World arenavirus – Junin virus</w:t>
        </w:r>
      </w:hyperlink>
    </w:p>
    <w:p w14:paraId="7AD4C017" w14:textId="77777777" w:rsidR="0062460B" w:rsidRPr="000714B3" w:rsidRDefault="0062460B" w:rsidP="007F5468">
      <w:pPr>
        <w:numPr>
          <w:ilvl w:val="1"/>
          <w:numId w:val="31"/>
        </w:numPr>
        <w:autoSpaceDE w:val="0"/>
        <w:autoSpaceDN w:val="0"/>
        <w:adjustRightInd w:val="0"/>
        <w:rPr>
          <w:lang w:eastAsia="en-US"/>
        </w:rPr>
      </w:pPr>
      <w:hyperlink r:id="rId173" w:history="1">
        <w:r w:rsidRPr="000714B3">
          <w:rPr>
            <w:rStyle w:val="Hyperlink"/>
            <w:lang w:eastAsia="en-US"/>
          </w:rPr>
          <w:t xml:space="preserve">New World arenavirus – </w:t>
        </w:r>
        <w:proofErr w:type="spellStart"/>
        <w:r w:rsidRPr="000714B3">
          <w:rPr>
            <w:rStyle w:val="Hyperlink"/>
            <w:lang w:eastAsia="en-US"/>
          </w:rPr>
          <w:t>Machupo</w:t>
        </w:r>
        <w:proofErr w:type="spellEnd"/>
        <w:r w:rsidRPr="000714B3">
          <w:rPr>
            <w:rStyle w:val="Hyperlink"/>
            <w:lang w:eastAsia="en-US"/>
          </w:rPr>
          <w:t xml:space="preserve"> virus</w:t>
        </w:r>
      </w:hyperlink>
    </w:p>
    <w:p w14:paraId="4EDA1A95" w14:textId="77777777" w:rsidR="0062460B" w:rsidRPr="000714B3" w:rsidRDefault="0062460B" w:rsidP="007F5468">
      <w:pPr>
        <w:numPr>
          <w:ilvl w:val="1"/>
          <w:numId w:val="31"/>
        </w:numPr>
        <w:autoSpaceDE w:val="0"/>
        <w:autoSpaceDN w:val="0"/>
        <w:adjustRightInd w:val="0"/>
        <w:rPr>
          <w:lang w:eastAsia="en-US"/>
        </w:rPr>
      </w:pPr>
      <w:hyperlink r:id="rId174" w:history="1">
        <w:r w:rsidRPr="000714B3">
          <w:rPr>
            <w:rStyle w:val="Hyperlink"/>
            <w:lang w:eastAsia="en-US"/>
          </w:rPr>
          <w:t>New World arenavirus – Sabia virus</w:t>
        </w:r>
      </w:hyperlink>
    </w:p>
    <w:p w14:paraId="203A9315" w14:textId="77777777" w:rsidR="0062460B" w:rsidRPr="000714B3" w:rsidRDefault="0062460B" w:rsidP="007F5468">
      <w:pPr>
        <w:numPr>
          <w:ilvl w:val="0"/>
          <w:numId w:val="31"/>
        </w:numPr>
        <w:autoSpaceDE w:val="0"/>
        <w:autoSpaceDN w:val="0"/>
        <w:adjustRightInd w:val="0"/>
        <w:rPr>
          <w:lang w:eastAsia="en-US"/>
        </w:rPr>
      </w:pPr>
      <w:hyperlink r:id="rId175" w:tooltip="Waterborne Disease Outbreak" w:history="1">
        <w:r w:rsidRPr="000714B3">
          <w:rPr>
            <w:rStyle w:val="Hyperlink"/>
            <w:lang w:eastAsia="en-US"/>
          </w:rPr>
          <w:t>Waterborne Disease Outbreak</w:t>
        </w:r>
      </w:hyperlink>
    </w:p>
    <w:p w14:paraId="02295504" w14:textId="77777777" w:rsidR="0062460B" w:rsidRPr="000714B3" w:rsidRDefault="0062460B" w:rsidP="007F5468">
      <w:pPr>
        <w:numPr>
          <w:ilvl w:val="0"/>
          <w:numId w:val="31"/>
        </w:numPr>
        <w:autoSpaceDE w:val="0"/>
        <w:autoSpaceDN w:val="0"/>
        <w:adjustRightInd w:val="0"/>
        <w:rPr>
          <w:lang w:eastAsia="en-US"/>
        </w:rPr>
      </w:pPr>
      <w:hyperlink r:id="rId176" w:tooltip="Yellow fever" w:history="1">
        <w:r w:rsidRPr="000714B3">
          <w:rPr>
            <w:rStyle w:val="Hyperlink"/>
            <w:lang w:eastAsia="en-US"/>
          </w:rPr>
          <w:t>Yellow fever</w:t>
        </w:r>
      </w:hyperlink>
    </w:p>
    <w:p w14:paraId="06AF1967" w14:textId="77777777" w:rsidR="0062460B" w:rsidRPr="000714B3" w:rsidRDefault="0062460B" w:rsidP="007F5468">
      <w:pPr>
        <w:numPr>
          <w:ilvl w:val="0"/>
          <w:numId w:val="31"/>
        </w:numPr>
        <w:autoSpaceDE w:val="0"/>
        <w:autoSpaceDN w:val="0"/>
        <w:adjustRightInd w:val="0"/>
        <w:rPr>
          <w:lang w:eastAsia="en-US"/>
        </w:rPr>
      </w:pPr>
      <w:hyperlink r:id="rId177" w:tooltip="Zika virus disease" w:history="1">
        <w:r w:rsidRPr="000714B3">
          <w:rPr>
            <w:rStyle w:val="Hyperlink"/>
            <w:lang w:eastAsia="en-US"/>
          </w:rPr>
          <w:t>Zika virus disease</w:t>
        </w:r>
      </w:hyperlink>
    </w:p>
    <w:p w14:paraId="066E3893" w14:textId="77777777" w:rsidR="0062460B" w:rsidRPr="000714B3" w:rsidRDefault="0062460B" w:rsidP="007F5468">
      <w:pPr>
        <w:numPr>
          <w:ilvl w:val="1"/>
          <w:numId w:val="31"/>
        </w:numPr>
        <w:autoSpaceDE w:val="0"/>
        <w:autoSpaceDN w:val="0"/>
        <w:adjustRightInd w:val="0"/>
        <w:rPr>
          <w:lang w:eastAsia="en-US"/>
        </w:rPr>
      </w:pPr>
      <w:hyperlink r:id="rId178" w:history="1">
        <w:r w:rsidRPr="000714B3">
          <w:rPr>
            <w:rStyle w:val="Hyperlink"/>
            <w:lang w:eastAsia="en-US"/>
          </w:rPr>
          <w:t>Zika virus disease, congenital</w:t>
        </w:r>
      </w:hyperlink>
    </w:p>
    <w:p w14:paraId="2D25E570" w14:textId="21BD49CE" w:rsidR="00D3333F" w:rsidRDefault="0062460B" w:rsidP="007F5468">
      <w:pPr>
        <w:numPr>
          <w:ilvl w:val="1"/>
          <w:numId w:val="31"/>
        </w:numPr>
        <w:autoSpaceDE w:val="0"/>
        <w:autoSpaceDN w:val="0"/>
        <w:adjustRightInd w:val="0"/>
        <w:rPr>
          <w:lang w:eastAsia="en-US"/>
        </w:rPr>
      </w:pPr>
      <w:hyperlink r:id="rId179" w:history="1">
        <w:r w:rsidRPr="000714B3">
          <w:rPr>
            <w:rStyle w:val="Hyperlink"/>
            <w:lang w:eastAsia="en-US"/>
          </w:rPr>
          <w:t>Zika virus disease, non-congenital</w:t>
        </w:r>
      </w:hyperlink>
    </w:p>
    <w:p w14:paraId="29F311FF" w14:textId="6D0631A2" w:rsidR="00ED002C" w:rsidRDefault="00ED002C">
      <w:pPr>
        <w:spacing w:after="160" w:line="278" w:lineRule="auto"/>
        <w:ind w:left="0"/>
        <w:rPr>
          <w:lang w:eastAsia="en-US"/>
        </w:rPr>
      </w:pPr>
      <w:r>
        <w:rPr>
          <w:lang w:eastAsia="en-US"/>
        </w:rPr>
        <w:br w:type="page"/>
      </w:r>
    </w:p>
    <w:p w14:paraId="21AB176E" w14:textId="77777777" w:rsidR="00ED002C" w:rsidRPr="00ED002C" w:rsidRDefault="00ED002C" w:rsidP="007F5468">
      <w:pPr>
        <w:numPr>
          <w:ilvl w:val="1"/>
          <w:numId w:val="31"/>
        </w:numPr>
        <w:autoSpaceDE w:val="0"/>
        <w:autoSpaceDN w:val="0"/>
        <w:adjustRightInd w:val="0"/>
        <w:rPr>
          <w:lang w:eastAsia="en-US"/>
        </w:rPr>
      </w:pPr>
    </w:p>
    <w:p w14:paraId="6090E3FB" w14:textId="22BA5440" w:rsidR="0062460B" w:rsidRPr="00293EBC" w:rsidRDefault="0062460B" w:rsidP="0062460B">
      <w:pPr>
        <w:tabs>
          <w:tab w:val="left" w:pos="-720"/>
        </w:tabs>
        <w:suppressAutoHyphens/>
        <w:ind w:left="1440" w:hanging="1440"/>
        <w:jc w:val="both"/>
        <w:rPr>
          <w:b/>
          <w:spacing w:val="-3"/>
        </w:rPr>
      </w:pPr>
      <w:r w:rsidRPr="00293EBC">
        <w:rPr>
          <w:b/>
          <w:spacing w:val="-3"/>
        </w:rPr>
        <w:t xml:space="preserve">Acknowledgement of MSAT </w:t>
      </w:r>
      <w:r w:rsidR="00D3333F">
        <w:rPr>
          <w:b/>
          <w:spacing w:val="-3"/>
        </w:rPr>
        <w:t xml:space="preserve">Program </w:t>
      </w:r>
      <w:r w:rsidRPr="00293EBC">
        <w:rPr>
          <w:b/>
          <w:spacing w:val="-3"/>
        </w:rPr>
        <w:t>Policies &amp; Procedures</w:t>
      </w:r>
    </w:p>
    <w:p w14:paraId="3186F046" w14:textId="77777777" w:rsidR="0062460B" w:rsidRPr="00293EBC" w:rsidRDefault="0062460B" w:rsidP="0062460B">
      <w:pPr>
        <w:tabs>
          <w:tab w:val="left" w:pos="-720"/>
        </w:tabs>
        <w:suppressAutoHyphens/>
        <w:ind w:left="0"/>
        <w:jc w:val="both"/>
        <w:rPr>
          <w:spacing w:val="-3"/>
        </w:rPr>
      </w:pPr>
    </w:p>
    <w:p w14:paraId="20BC69F9" w14:textId="77777777" w:rsidR="0062460B" w:rsidRPr="00293EBC" w:rsidRDefault="0062460B" w:rsidP="0062460B">
      <w:pPr>
        <w:jc w:val="both"/>
      </w:pPr>
    </w:p>
    <w:p w14:paraId="773A464D" w14:textId="38339870" w:rsidR="0062460B" w:rsidRPr="00293EBC" w:rsidRDefault="0062460B" w:rsidP="0062460B">
      <w:pPr>
        <w:autoSpaceDE w:val="0"/>
        <w:autoSpaceDN w:val="0"/>
        <w:adjustRightInd w:val="0"/>
        <w:spacing w:line="360" w:lineRule="auto"/>
        <w:rPr>
          <w:color w:val="000000"/>
        </w:rPr>
      </w:pPr>
      <w:r w:rsidRPr="00293EBC">
        <w:rPr>
          <w:color w:val="000000"/>
        </w:rPr>
        <w:t>I, ______________________________________________, have read and understand the Minnesota State University Moorhead Athletic Training Student Handbook</w:t>
      </w:r>
      <w:r w:rsidR="00E42B37" w:rsidRPr="00293EBC">
        <w:rPr>
          <w:color w:val="000000"/>
        </w:rPr>
        <w:t xml:space="preserve">. </w:t>
      </w:r>
      <w:r w:rsidRPr="00293EBC">
        <w:rPr>
          <w:color w:val="000000"/>
        </w:rPr>
        <w:t>I agree to follow the rules and guidelines as outlined in the manual</w:t>
      </w:r>
      <w:r w:rsidR="00E42B37" w:rsidRPr="00293EBC">
        <w:rPr>
          <w:color w:val="000000"/>
        </w:rPr>
        <w:t xml:space="preserve">. </w:t>
      </w:r>
      <w:r w:rsidRPr="00293EBC">
        <w:rPr>
          <w:color w:val="000000"/>
        </w:rPr>
        <w:t>I also understand that failure to comply with these rules and guidelines may result in consequences as set forth in this manual.</w:t>
      </w:r>
    </w:p>
    <w:p w14:paraId="11A7F7CE" w14:textId="77777777" w:rsidR="0062460B" w:rsidRPr="00293EBC" w:rsidRDefault="0062460B" w:rsidP="0062460B">
      <w:pPr>
        <w:autoSpaceDE w:val="0"/>
        <w:autoSpaceDN w:val="0"/>
        <w:adjustRightInd w:val="0"/>
        <w:spacing w:line="360" w:lineRule="auto"/>
        <w:rPr>
          <w:color w:val="000000"/>
        </w:rPr>
      </w:pPr>
    </w:p>
    <w:p w14:paraId="73DA48D0" w14:textId="77777777" w:rsidR="0062460B" w:rsidRPr="00293EBC" w:rsidRDefault="0062460B" w:rsidP="0062460B">
      <w:pPr>
        <w:autoSpaceDE w:val="0"/>
        <w:autoSpaceDN w:val="0"/>
        <w:adjustRightInd w:val="0"/>
        <w:spacing w:line="360" w:lineRule="auto"/>
        <w:rPr>
          <w:color w:val="000000"/>
        </w:rPr>
      </w:pPr>
    </w:p>
    <w:p w14:paraId="18284F7F" w14:textId="77777777" w:rsidR="0062460B" w:rsidRPr="00293EBC" w:rsidRDefault="0062460B" w:rsidP="0062460B">
      <w:pPr>
        <w:autoSpaceDE w:val="0"/>
        <w:autoSpaceDN w:val="0"/>
        <w:adjustRightInd w:val="0"/>
        <w:spacing w:line="360" w:lineRule="auto"/>
        <w:rPr>
          <w:color w:val="000000"/>
        </w:rPr>
      </w:pPr>
      <w:r w:rsidRPr="00293EBC">
        <w:rPr>
          <w:color w:val="000000"/>
        </w:rPr>
        <w:t>_______________________________</w:t>
      </w:r>
    </w:p>
    <w:p w14:paraId="5D7E7F65" w14:textId="77777777" w:rsidR="0062460B" w:rsidRPr="00293EBC" w:rsidRDefault="0062460B" w:rsidP="0062460B">
      <w:pPr>
        <w:autoSpaceDE w:val="0"/>
        <w:autoSpaceDN w:val="0"/>
        <w:adjustRightInd w:val="0"/>
        <w:rPr>
          <w:color w:val="000000"/>
        </w:rPr>
      </w:pPr>
      <w:r w:rsidRPr="00293EBC">
        <w:rPr>
          <w:color w:val="000000"/>
        </w:rPr>
        <w:t>MSAT Student Signature</w:t>
      </w:r>
    </w:p>
    <w:p w14:paraId="58EA31BD" w14:textId="77777777" w:rsidR="0062460B" w:rsidRPr="00293EBC" w:rsidRDefault="0062460B" w:rsidP="0062460B">
      <w:pPr>
        <w:autoSpaceDE w:val="0"/>
        <w:autoSpaceDN w:val="0"/>
        <w:adjustRightInd w:val="0"/>
        <w:rPr>
          <w:color w:val="000000"/>
        </w:rPr>
      </w:pPr>
    </w:p>
    <w:p w14:paraId="2B82F6A7" w14:textId="77777777" w:rsidR="0062460B" w:rsidRPr="00293EBC" w:rsidRDefault="0062460B" w:rsidP="0062460B">
      <w:pPr>
        <w:autoSpaceDE w:val="0"/>
        <w:autoSpaceDN w:val="0"/>
        <w:adjustRightInd w:val="0"/>
        <w:rPr>
          <w:color w:val="000000"/>
        </w:rPr>
      </w:pPr>
    </w:p>
    <w:p w14:paraId="5A3D3A16" w14:textId="77777777" w:rsidR="0062460B" w:rsidRPr="00293EBC" w:rsidRDefault="0062460B" w:rsidP="0062460B">
      <w:pPr>
        <w:autoSpaceDE w:val="0"/>
        <w:autoSpaceDN w:val="0"/>
        <w:adjustRightInd w:val="0"/>
        <w:rPr>
          <w:color w:val="000000"/>
        </w:rPr>
      </w:pPr>
    </w:p>
    <w:p w14:paraId="79EA3A87" w14:textId="77777777" w:rsidR="0062460B" w:rsidRPr="00293EBC" w:rsidRDefault="0062460B" w:rsidP="0062460B">
      <w:pPr>
        <w:autoSpaceDE w:val="0"/>
        <w:autoSpaceDN w:val="0"/>
        <w:adjustRightInd w:val="0"/>
        <w:spacing w:line="360" w:lineRule="auto"/>
        <w:rPr>
          <w:color w:val="000000"/>
        </w:rPr>
      </w:pPr>
      <w:r w:rsidRPr="00293EBC">
        <w:rPr>
          <w:color w:val="000000"/>
        </w:rPr>
        <w:t>_______________________________</w:t>
      </w:r>
    </w:p>
    <w:p w14:paraId="47480A32" w14:textId="6EEA9F68" w:rsidR="00082F5D" w:rsidRDefault="0062460B" w:rsidP="00B761C0">
      <w:pPr>
        <w:autoSpaceDE w:val="0"/>
        <w:autoSpaceDN w:val="0"/>
        <w:adjustRightInd w:val="0"/>
      </w:pPr>
      <w:r w:rsidRPr="00293EBC">
        <w:rPr>
          <w:color w:val="000000"/>
        </w:rPr>
        <w:t>Da</w:t>
      </w:r>
      <w:r w:rsidR="00B761C0">
        <w:rPr>
          <w:color w:val="000000"/>
        </w:rPr>
        <w:t>te</w:t>
      </w:r>
    </w:p>
    <w:sectPr w:rsidR="00082F5D">
      <w:headerReference w:type="default" r:id="rId180"/>
      <w:footerReference w:type="default" r:id="rId18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6E48C" w14:textId="77777777" w:rsidR="009947CB" w:rsidRDefault="009947CB">
      <w:r>
        <w:separator/>
      </w:r>
    </w:p>
  </w:endnote>
  <w:endnote w:type="continuationSeparator" w:id="0">
    <w:p w14:paraId="5D07125F" w14:textId="77777777" w:rsidR="009947CB" w:rsidRDefault="00994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97089" w14:textId="77777777" w:rsidR="000E5730" w:rsidRDefault="000E5730" w:rsidP="008F0A73">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17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57665" w14:textId="77777777" w:rsidR="009947CB" w:rsidRDefault="009947CB">
      <w:r>
        <w:separator/>
      </w:r>
    </w:p>
  </w:footnote>
  <w:footnote w:type="continuationSeparator" w:id="0">
    <w:p w14:paraId="750EDE2E" w14:textId="77777777" w:rsidR="009947CB" w:rsidRDefault="009947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F402B" w14:textId="77777777" w:rsidR="000E5730" w:rsidRDefault="000E5730" w:rsidP="008F0A7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left="840" w:hanging="360"/>
      </w:pPr>
      <w:rPr>
        <w:rFonts w:ascii="Calibri" w:hAnsi="Calibri" w:cs="Calibri"/>
        <w:b w:val="0"/>
        <w:bCs w:val="0"/>
        <w:i w:val="0"/>
        <w:iCs w:val="0"/>
        <w:spacing w:val="0"/>
        <w:w w:val="100"/>
        <w:sz w:val="24"/>
        <w:szCs w:val="24"/>
      </w:rPr>
    </w:lvl>
    <w:lvl w:ilvl="1">
      <w:numFmt w:val="bullet"/>
      <w:lvlText w:val="•"/>
      <w:lvlJc w:val="left"/>
      <w:pPr>
        <w:ind w:left="1714" w:hanging="360"/>
      </w:pPr>
    </w:lvl>
    <w:lvl w:ilvl="2">
      <w:numFmt w:val="bullet"/>
      <w:lvlText w:val="•"/>
      <w:lvlJc w:val="left"/>
      <w:pPr>
        <w:ind w:left="2588" w:hanging="360"/>
      </w:pPr>
    </w:lvl>
    <w:lvl w:ilvl="3">
      <w:numFmt w:val="bullet"/>
      <w:lvlText w:val="•"/>
      <w:lvlJc w:val="left"/>
      <w:pPr>
        <w:ind w:left="3462" w:hanging="360"/>
      </w:pPr>
    </w:lvl>
    <w:lvl w:ilvl="4">
      <w:numFmt w:val="bullet"/>
      <w:lvlText w:val="•"/>
      <w:lvlJc w:val="left"/>
      <w:pPr>
        <w:ind w:left="4336" w:hanging="360"/>
      </w:pPr>
    </w:lvl>
    <w:lvl w:ilvl="5">
      <w:numFmt w:val="bullet"/>
      <w:lvlText w:val="•"/>
      <w:lvlJc w:val="left"/>
      <w:pPr>
        <w:ind w:left="5210" w:hanging="360"/>
      </w:pPr>
    </w:lvl>
    <w:lvl w:ilvl="6">
      <w:numFmt w:val="bullet"/>
      <w:lvlText w:val="•"/>
      <w:lvlJc w:val="left"/>
      <w:pPr>
        <w:ind w:left="6084" w:hanging="360"/>
      </w:pPr>
    </w:lvl>
    <w:lvl w:ilvl="7">
      <w:numFmt w:val="bullet"/>
      <w:lvlText w:val="•"/>
      <w:lvlJc w:val="left"/>
      <w:pPr>
        <w:ind w:left="6958" w:hanging="360"/>
      </w:pPr>
    </w:lvl>
    <w:lvl w:ilvl="8">
      <w:numFmt w:val="bullet"/>
      <w:lvlText w:val="•"/>
      <w:lvlJc w:val="left"/>
      <w:pPr>
        <w:ind w:left="7832" w:hanging="360"/>
      </w:pPr>
    </w:lvl>
  </w:abstractNum>
  <w:abstractNum w:abstractNumId="1" w15:restartNumberingAfterBreak="0">
    <w:nsid w:val="00000403"/>
    <w:multiLevelType w:val="multilevel"/>
    <w:tmpl w:val="FFFFFFFF"/>
    <w:lvl w:ilvl="0">
      <w:numFmt w:val="bullet"/>
      <w:lvlText w:val="*"/>
      <w:lvlJc w:val="left"/>
      <w:pPr>
        <w:ind w:left="667" w:hanging="267"/>
      </w:pPr>
      <w:rPr>
        <w:rFonts w:ascii="Calibri" w:hAnsi="Calibri" w:cs="Calibri"/>
        <w:b w:val="0"/>
        <w:bCs w:val="0"/>
        <w:i w:val="0"/>
        <w:iCs w:val="0"/>
        <w:spacing w:val="0"/>
        <w:w w:val="100"/>
        <w:sz w:val="24"/>
        <w:szCs w:val="24"/>
      </w:rPr>
    </w:lvl>
    <w:lvl w:ilvl="1">
      <w:numFmt w:val="bullet"/>
      <w:lvlText w:val="•"/>
      <w:lvlJc w:val="left"/>
      <w:pPr>
        <w:ind w:left="1552" w:hanging="267"/>
      </w:pPr>
    </w:lvl>
    <w:lvl w:ilvl="2">
      <w:numFmt w:val="bullet"/>
      <w:lvlText w:val="•"/>
      <w:lvlJc w:val="left"/>
      <w:pPr>
        <w:ind w:left="2444" w:hanging="267"/>
      </w:pPr>
    </w:lvl>
    <w:lvl w:ilvl="3">
      <w:numFmt w:val="bullet"/>
      <w:lvlText w:val="•"/>
      <w:lvlJc w:val="left"/>
      <w:pPr>
        <w:ind w:left="3336" w:hanging="267"/>
      </w:pPr>
    </w:lvl>
    <w:lvl w:ilvl="4">
      <w:numFmt w:val="bullet"/>
      <w:lvlText w:val="•"/>
      <w:lvlJc w:val="left"/>
      <w:pPr>
        <w:ind w:left="4228" w:hanging="267"/>
      </w:pPr>
    </w:lvl>
    <w:lvl w:ilvl="5">
      <w:numFmt w:val="bullet"/>
      <w:lvlText w:val="•"/>
      <w:lvlJc w:val="left"/>
      <w:pPr>
        <w:ind w:left="5120" w:hanging="267"/>
      </w:pPr>
    </w:lvl>
    <w:lvl w:ilvl="6">
      <w:numFmt w:val="bullet"/>
      <w:lvlText w:val="•"/>
      <w:lvlJc w:val="left"/>
      <w:pPr>
        <w:ind w:left="6012" w:hanging="267"/>
      </w:pPr>
    </w:lvl>
    <w:lvl w:ilvl="7">
      <w:numFmt w:val="bullet"/>
      <w:lvlText w:val="•"/>
      <w:lvlJc w:val="left"/>
      <w:pPr>
        <w:ind w:left="6904" w:hanging="267"/>
      </w:pPr>
    </w:lvl>
    <w:lvl w:ilvl="8">
      <w:numFmt w:val="bullet"/>
      <w:lvlText w:val="•"/>
      <w:lvlJc w:val="left"/>
      <w:pPr>
        <w:ind w:left="7796" w:hanging="267"/>
      </w:pPr>
    </w:lvl>
  </w:abstractNum>
  <w:abstractNum w:abstractNumId="2" w15:restartNumberingAfterBreak="0">
    <w:nsid w:val="00000404"/>
    <w:multiLevelType w:val="multilevel"/>
    <w:tmpl w:val="FFFFFFFF"/>
    <w:lvl w:ilvl="0">
      <w:start w:val="1"/>
      <w:numFmt w:val="decimal"/>
      <w:lvlText w:val="%1)"/>
      <w:lvlJc w:val="left"/>
      <w:pPr>
        <w:ind w:left="720" w:hanging="360"/>
      </w:pPr>
      <w:rPr>
        <w:rFonts w:ascii="Calibri" w:hAnsi="Calibri" w:cs="Calibri"/>
        <w:b w:val="0"/>
        <w:bCs w:val="0"/>
        <w:i w:val="0"/>
        <w:iCs w:val="0"/>
        <w:spacing w:val="0"/>
        <w:w w:val="100"/>
        <w:sz w:val="24"/>
        <w:szCs w:val="24"/>
      </w:rPr>
    </w:lvl>
    <w:lvl w:ilvl="1">
      <w:numFmt w:val="bullet"/>
      <w:lvlText w:val="•"/>
      <w:lvlJc w:val="left"/>
      <w:pPr>
        <w:ind w:left="1630" w:hanging="360"/>
      </w:pPr>
    </w:lvl>
    <w:lvl w:ilvl="2">
      <w:numFmt w:val="bullet"/>
      <w:lvlText w:val="•"/>
      <w:lvlJc w:val="left"/>
      <w:pPr>
        <w:ind w:left="2540" w:hanging="360"/>
      </w:pPr>
    </w:lvl>
    <w:lvl w:ilvl="3">
      <w:numFmt w:val="bullet"/>
      <w:lvlText w:val="•"/>
      <w:lvlJc w:val="left"/>
      <w:pPr>
        <w:ind w:left="3450" w:hanging="360"/>
      </w:pPr>
    </w:lvl>
    <w:lvl w:ilvl="4">
      <w:numFmt w:val="bullet"/>
      <w:lvlText w:val="•"/>
      <w:lvlJc w:val="left"/>
      <w:pPr>
        <w:ind w:left="4360" w:hanging="360"/>
      </w:pPr>
    </w:lvl>
    <w:lvl w:ilvl="5">
      <w:numFmt w:val="bullet"/>
      <w:lvlText w:val="•"/>
      <w:lvlJc w:val="left"/>
      <w:pPr>
        <w:ind w:left="5270" w:hanging="360"/>
      </w:pPr>
    </w:lvl>
    <w:lvl w:ilvl="6">
      <w:numFmt w:val="bullet"/>
      <w:lvlText w:val="•"/>
      <w:lvlJc w:val="left"/>
      <w:pPr>
        <w:ind w:left="6180" w:hanging="360"/>
      </w:pPr>
    </w:lvl>
    <w:lvl w:ilvl="7">
      <w:numFmt w:val="bullet"/>
      <w:lvlText w:val="•"/>
      <w:lvlJc w:val="left"/>
      <w:pPr>
        <w:ind w:left="7090" w:hanging="360"/>
      </w:pPr>
    </w:lvl>
    <w:lvl w:ilvl="8">
      <w:numFmt w:val="bullet"/>
      <w:lvlText w:val="•"/>
      <w:lvlJc w:val="left"/>
      <w:pPr>
        <w:ind w:left="8000" w:hanging="360"/>
      </w:pPr>
    </w:lvl>
  </w:abstractNum>
  <w:abstractNum w:abstractNumId="3" w15:restartNumberingAfterBreak="0">
    <w:nsid w:val="00000405"/>
    <w:multiLevelType w:val="multilevel"/>
    <w:tmpl w:val="FFFFFFFF"/>
    <w:lvl w:ilvl="0">
      <w:start w:val="3"/>
      <w:numFmt w:val="decimal"/>
      <w:lvlText w:val="%1)"/>
      <w:lvlJc w:val="left"/>
      <w:pPr>
        <w:ind w:left="665" w:hanging="305"/>
      </w:pPr>
      <w:rPr>
        <w:rFonts w:ascii="Calibri" w:hAnsi="Calibri" w:cs="Calibri"/>
        <w:b w:val="0"/>
        <w:bCs w:val="0"/>
        <w:i w:val="0"/>
        <w:iCs w:val="0"/>
        <w:spacing w:val="0"/>
        <w:w w:val="100"/>
        <w:sz w:val="24"/>
        <w:szCs w:val="24"/>
      </w:rPr>
    </w:lvl>
    <w:lvl w:ilvl="1">
      <w:numFmt w:val="bullet"/>
      <w:lvlText w:val="•"/>
      <w:lvlJc w:val="left"/>
      <w:pPr>
        <w:ind w:left="1575" w:hanging="305"/>
      </w:pPr>
    </w:lvl>
    <w:lvl w:ilvl="2">
      <w:numFmt w:val="bullet"/>
      <w:lvlText w:val="•"/>
      <w:lvlJc w:val="left"/>
      <w:pPr>
        <w:ind w:left="2485" w:hanging="305"/>
      </w:pPr>
    </w:lvl>
    <w:lvl w:ilvl="3">
      <w:numFmt w:val="bullet"/>
      <w:lvlText w:val="•"/>
      <w:lvlJc w:val="left"/>
      <w:pPr>
        <w:ind w:left="3395" w:hanging="305"/>
      </w:pPr>
    </w:lvl>
    <w:lvl w:ilvl="4">
      <w:numFmt w:val="bullet"/>
      <w:lvlText w:val="•"/>
      <w:lvlJc w:val="left"/>
      <w:pPr>
        <w:ind w:left="4305" w:hanging="305"/>
      </w:pPr>
    </w:lvl>
    <w:lvl w:ilvl="5">
      <w:numFmt w:val="bullet"/>
      <w:lvlText w:val="•"/>
      <w:lvlJc w:val="left"/>
      <w:pPr>
        <w:ind w:left="5215" w:hanging="305"/>
      </w:pPr>
    </w:lvl>
    <w:lvl w:ilvl="6">
      <w:numFmt w:val="bullet"/>
      <w:lvlText w:val="•"/>
      <w:lvlJc w:val="left"/>
      <w:pPr>
        <w:ind w:left="6125" w:hanging="305"/>
      </w:pPr>
    </w:lvl>
    <w:lvl w:ilvl="7">
      <w:numFmt w:val="bullet"/>
      <w:lvlText w:val="•"/>
      <w:lvlJc w:val="left"/>
      <w:pPr>
        <w:ind w:left="7035" w:hanging="305"/>
      </w:pPr>
    </w:lvl>
    <w:lvl w:ilvl="8">
      <w:numFmt w:val="bullet"/>
      <w:lvlText w:val="•"/>
      <w:lvlJc w:val="left"/>
      <w:pPr>
        <w:ind w:left="7945" w:hanging="305"/>
      </w:pPr>
    </w:lvl>
  </w:abstractNum>
  <w:abstractNum w:abstractNumId="4" w15:restartNumberingAfterBreak="0">
    <w:nsid w:val="00000406"/>
    <w:multiLevelType w:val="multilevel"/>
    <w:tmpl w:val="FFFFFFFF"/>
    <w:lvl w:ilvl="0">
      <w:numFmt w:val="bullet"/>
      <w:lvlText w:val="*"/>
      <w:lvlJc w:val="left"/>
      <w:pPr>
        <w:ind w:left="840" w:hanging="269"/>
      </w:pPr>
      <w:rPr>
        <w:rFonts w:ascii="Calibri" w:hAnsi="Calibri" w:cs="Calibri"/>
        <w:b w:val="0"/>
        <w:bCs w:val="0"/>
        <w:i w:val="0"/>
        <w:iCs w:val="0"/>
        <w:spacing w:val="0"/>
        <w:w w:val="100"/>
        <w:sz w:val="24"/>
        <w:szCs w:val="24"/>
      </w:rPr>
    </w:lvl>
    <w:lvl w:ilvl="1">
      <w:numFmt w:val="bullet"/>
      <w:lvlText w:val=""/>
      <w:lvlJc w:val="left"/>
      <w:pPr>
        <w:ind w:left="1560" w:hanging="360"/>
      </w:pPr>
      <w:rPr>
        <w:rFonts w:ascii="Symbol" w:hAnsi="Symbol" w:cs="Symbol"/>
        <w:b w:val="0"/>
        <w:bCs w:val="0"/>
        <w:i w:val="0"/>
        <w:iCs w:val="0"/>
        <w:spacing w:val="0"/>
        <w:w w:val="100"/>
        <w:sz w:val="24"/>
        <w:szCs w:val="24"/>
      </w:rPr>
    </w:lvl>
    <w:lvl w:ilvl="2">
      <w:numFmt w:val="bullet"/>
      <w:lvlText w:val="•"/>
      <w:lvlJc w:val="left"/>
      <w:pPr>
        <w:ind w:left="2451" w:hanging="360"/>
      </w:pPr>
    </w:lvl>
    <w:lvl w:ilvl="3">
      <w:numFmt w:val="bullet"/>
      <w:lvlText w:val="•"/>
      <w:lvlJc w:val="left"/>
      <w:pPr>
        <w:ind w:left="3342" w:hanging="360"/>
      </w:pPr>
    </w:lvl>
    <w:lvl w:ilvl="4">
      <w:numFmt w:val="bullet"/>
      <w:lvlText w:val="•"/>
      <w:lvlJc w:val="left"/>
      <w:pPr>
        <w:ind w:left="4233" w:hanging="360"/>
      </w:pPr>
    </w:lvl>
    <w:lvl w:ilvl="5">
      <w:numFmt w:val="bullet"/>
      <w:lvlText w:val="•"/>
      <w:lvlJc w:val="left"/>
      <w:pPr>
        <w:ind w:left="5124" w:hanging="360"/>
      </w:pPr>
    </w:lvl>
    <w:lvl w:ilvl="6">
      <w:numFmt w:val="bullet"/>
      <w:lvlText w:val="•"/>
      <w:lvlJc w:val="left"/>
      <w:pPr>
        <w:ind w:left="6015" w:hanging="360"/>
      </w:pPr>
    </w:lvl>
    <w:lvl w:ilvl="7">
      <w:numFmt w:val="bullet"/>
      <w:lvlText w:val="•"/>
      <w:lvlJc w:val="left"/>
      <w:pPr>
        <w:ind w:left="6906" w:hanging="360"/>
      </w:pPr>
    </w:lvl>
    <w:lvl w:ilvl="8">
      <w:numFmt w:val="bullet"/>
      <w:lvlText w:val="•"/>
      <w:lvlJc w:val="left"/>
      <w:pPr>
        <w:ind w:left="7797" w:hanging="360"/>
      </w:pPr>
    </w:lvl>
  </w:abstractNum>
  <w:abstractNum w:abstractNumId="5" w15:restartNumberingAfterBreak="0">
    <w:nsid w:val="00000407"/>
    <w:multiLevelType w:val="multilevel"/>
    <w:tmpl w:val="FFFFFFFF"/>
    <w:lvl w:ilvl="0">
      <w:numFmt w:val="bullet"/>
      <w:lvlText w:val=""/>
      <w:lvlJc w:val="left"/>
      <w:pPr>
        <w:ind w:left="1920" w:hanging="360"/>
      </w:pPr>
      <w:rPr>
        <w:rFonts w:ascii="Symbol" w:hAnsi="Symbol" w:cs="Symbol"/>
        <w:b w:val="0"/>
        <w:bCs w:val="0"/>
        <w:i w:val="0"/>
        <w:iCs w:val="0"/>
        <w:spacing w:val="0"/>
        <w:w w:val="100"/>
        <w:sz w:val="24"/>
        <w:szCs w:val="24"/>
      </w:rPr>
    </w:lvl>
    <w:lvl w:ilvl="1">
      <w:numFmt w:val="bullet"/>
      <w:lvlText w:val="•"/>
      <w:lvlJc w:val="left"/>
      <w:pPr>
        <w:ind w:left="2686" w:hanging="360"/>
      </w:pPr>
    </w:lvl>
    <w:lvl w:ilvl="2">
      <w:numFmt w:val="bullet"/>
      <w:lvlText w:val="•"/>
      <w:lvlJc w:val="left"/>
      <w:pPr>
        <w:ind w:left="3452" w:hanging="360"/>
      </w:pPr>
    </w:lvl>
    <w:lvl w:ilvl="3">
      <w:numFmt w:val="bullet"/>
      <w:lvlText w:val="•"/>
      <w:lvlJc w:val="left"/>
      <w:pPr>
        <w:ind w:left="4218" w:hanging="360"/>
      </w:pPr>
    </w:lvl>
    <w:lvl w:ilvl="4">
      <w:numFmt w:val="bullet"/>
      <w:lvlText w:val="•"/>
      <w:lvlJc w:val="left"/>
      <w:pPr>
        <w:ind w:left="4984" w:hanging="360"/>
      </w:pPr>
    </w:lvl>
    <w:lvl w:ilvl="5">
      <w:numFmt w:val="bullet"/>
      <w:lvlText w:val="•"/>
      <w:lvlJc w:val="left"/>
      <w:pPr>
        <w:ind w:left="5750" w:hanging="360"/>
      </w:pPr>
    </w:lvl>
    <w:lvl w:ilvl="6">
      <w:numFmt w:val="bullet"/>
      <w:lvlText w:val="•"/>
      <w:lvlJc w:val="left"/>
      <w:pPr>
        <w:ind w:left="6516" w:hanging="360"/>
      </w:pPr>
    </w:lvl>
    <w:lvl w:ilvl="7">
      <w:numFmt w:val="bullet"/>
      <w:lvlText w:val="•"/>
      <w:lvlJc w:val="left"/>
      <w:pPr>
        <w:ind w:left="7282" w:hanging="360"/>
      </w:pPr>
    </w:lvl>
    <w:lvl w:ilvl="8">
      <w:numFmt w:val="bullet"/>
      <w:lvlText w:val="•"/>
      <w:lvlJc w:val="left"/>
      <w:pPr>
        <w:ind w:left="8048" w:hanging="360"/>
      </w:pPr>
    </w:lvl>
  </w:abstractNum>
  <w:abstractNum w:abstractNumId="6" w15:restartNumberingAfterBreak="0">
    <w:nsid w:val="00000408"/>
    <w:multiLevelType w:val="multilevel"/>
    <w:tmpl w:val="FFFFFFFF"/>
    <w:lvl w:ilvl="0">
      <w:numFmt w:val="bullet"/>
      <w:lvlText w:val=""/>
      <w:lvlJc w:val="left"/>
      <w:pPr>
        <w:ind w:left="1080" w:hanging="360"/>
      </w:pPr>
      <w:rPr>
        <w:rFonts w:ascii="Symbol" w:hAnsi="Symbol" w:cs="Symbol"/>
        <w:b w:val="0"/>
        <w:bCs w:val="0"/>
        <w:i w:val="0"/>
        <w:iCs w:val="0"/>
        <w:spacing w:val="0"/>
        <w:w w:val="100"/>
        <w:sz w:val="24"/>
        <w:szCs w:val="24"/>
      </w:rPr>
    </w:lvl>
    <w:lvl w:ilvl="1">
      <w:numFmt w:val="bullet"/>
      <w:lvlText w:val="•"/>
      <w:lvlJc w:val="left"/>
      <w:pPr>
        <w:ind w:left="1954" w:hanging="360"/>
      </w:pPr>
    </w:lvl>
    <w:lvl w:ilvl="2">
      <w:numFmt w:val="bullet"/>
      <w:lvlText w:val="•"/>
      <w:lvlJc w:val="left"/>
      <w:pPr>
        <w:ind w:left="2828" w:hanging="360"/>
      </w:pPr>
    </w:lvl>
    <w:lvl w:ilvl="3">
      <w:numFmt w:val="bullet"/>
      <w:lvlText w:val="•"/>
      <w:lvlJc w:val="left"/>
      <w:pPr>
        <w:ind w:left="3702" w:hanging="360"/>
      </w:pPr>
    </w:lvl>
    <w:lvl w:ilvl="4">
      <w:numFmt w:val="bullet"/>
      <w:lvlText w:val="•"/>
      <w:lvlJc w:val="left"/>
      <w:pPr>
        <w:ind w:left="4576" w:hanging="360"/>
      </w:pPr>
    </w:lvl>
    <w:lvl w:ilvl="5">
      <w:numFmt w:val="bullet"/>
      <w:lvlText w:val="•"/>
      <w:lvlJc w:val="left"/>
      <w:pPr>
        <w:ind w:left="5450" w:hanging="360"/>
      </w:pPr>
    </w:lvl>
    <w:lvl w:ilvl="6">
      <w:numFmt w:val="bullet"/>
      <w:lvlText w:val="•"/>
      <w:lvlJc w:val="left"/>
      <w:pPr>
        <w:ind w:left="6324" w:hanging="360"/>
      </w:pPr>
    </w:lvl>
    <w:lvl w:ilvl="7">
      <w:numFmt w:val="bullet"/>
      <w:lvlText w:val="•"/>
      <w:lvlJc w:val="left"/>
      <w:pPr>
        <w:ind w:left="7198" w:hanging="360"/>
      </w:pPr>
    </w:lvl>
    <w:lvl w:ilvl="8">
      <w:numFmt w:val="bullet"/>
      <w:lvlText w:val="•"/>
      <w:lvlJc w:val="left"/>
      <w:pPr>
        <w:ind w:left="8072" w:hanging="360"/>
      </w:pPr>
    </w:lvl>
  </w:abstractNum>
  <w:abstractNum w:abstractNumId="7" w15:restartNumberingAfterBreak="0">
    <w:nsid w:val="00000409"/>
    <w:multiLevelType w:val="multilevel"/>
    <w:tmpl w:val="FFFFFFFF"/>
    <w:lvl w:ilvl="0">
      <w:start w:val="1"/>
      <w:numFmt w:val="upperLetter"/>
      <w:lvlText w:val="%1)"/>
      <w:lvlJc w:val="left"/>
      <w:pPr>
        <w:ind w:left="840" w:hanging="267"/>
      </w:pPr>
      <w:rPr>
        <w:rFonts w:ascii="Calibri" w:hAnsi="Calibri" w:cs="Calibri"/>
        <w:b w:val="0"/>
        <w:bCs w:val="0"/>
        <w:i w:val="0"/>
        <w:iCs w:val="0"/>
        <w:spacing w:val="0"/>
        <w:w w:val="100"/>
        <w:sz w:val="24"/>
        <w:szCs w:val="24"/>
      </w:rPr>
    </w:lvl>
    <w:lvl w:ilvl="1">
      <w:numFmt w:val="bullet"/>
      <w:lvlText w:val="•"/>
      <w:lvlJc w:val="left"/>
      <w:pPr>
        <w:ind w:left="1714" w:hanging="267"/>
      </w:pPr>
    </w:lvl>
    <w:lvl w:ilvl="2">
      <w:numFmt w:val="bullet"/>
      <w:lvlText w:val="•"/>
      <w:lvlJc w:val="left"/>
      <w:pPr>
        <w:ind w:left="2588" w:hanging="267"/>
      </w:pPr>
    </w:lvl>
    <w:lvl w:ilvl="3">
      <w:numFmt w:val="bullet"/>
      <w:lvlText w:val="•"/>
      <w:lvlJc w:val="left"/>
      <w:pPr>
        <w:ind w:left="3462" w:hanging="267"/>
      </w:pPr>
    </w:lvl>
    <w:lvl w:ilvl="4">
      <w:numFmt w:val="bullet"/>
      <w:lvlText w:val="•"/>
      <w:lvlJc w:val="left"/>
      <w:pPr>
        <w:ind w:left="4336" w:hanging="267"/>
      </w:pPr>
    </w:lvl>
    <w:lvl w:ilvl="5">
      <w:numFmt w:val="bullet"/>
      <w:lvlText w:val="•"/>
      <w:lvlJc w:val="left"/>
      <w:pPr>
        <w:ind w:left="5210" w:hanging="267"/>
      </w:pPr>
    </w:lvl>
    <w:lvl w:ilvl="6">
      <w:numFmt w:val="bullet"/>
      <w:lvlText w:val="•"/>
      <w:lvlJc w:val="left"/>
      <w:pPr>
        <w:ind w:left="6084" w:hanging="267"/>
      </w:pPr>
    </w:lvl>
    <w:lvl w:ilvl="7">
      <w:numFmt w:val="bullet"/>
      <w:lvlText w:val="•"/>
      <w:lvlJc w:val="left"/>
      <w:pPr>
        <w:ind w:left="6958" w:hanging="267"/>
      </w:pPr>
    </w:lvl>
    <w:lvl w:ilvl="8">
      <w:numFmt w:val="bullet"/>
      <w:lvlText w:val="•"/>
      <w:lvlJc w:val="left"/>
      <w:pPr>
        <w:ind w:left="7832" w:hanging="267"/>
      </w:pPr>
    </w:lvl>
  </w:abstractNum>
  <w:abstractNum w:abstractNumId="8" w15:restartNumberingAfterBreak="0">
    <w:nsid w:val="0000040A"/>
    <w:multiLevelType w:val="multilevel"/>
    <w:tmpl w:val="FFFFFFFF"/>
    <w:lvl w:ilvl="0">
      <w:start w:val="1"/>
      <w:numFmt w:val="upperLetter"/>
      <w:lvlText w:val="%1."/>
      <w:lvlJc w:val="left"/>
      <w:pPr>
        <w:ind w:left="1080" w:hanging="360"/>
      </w:pPr>
      <w:rPr>
        <w:rFonts w:ascii="Calibri" w:hAnsi="Calibri" w:cs="Calibri"/>
        <w:b w:val="0"/>
        <w:bCs w:val="0"/>
        <w:i w:val="0"/>
        <w:iCs w:val="0"/>
        <w:spacing w:val="0"/>
        <w:w w:val="100"/>
        <w:sz w:val="24"/>
        <w:szCs w:val="24"/>
      </w:rPr>
    </w:lvl>
    <w:lvl w:ilvl="1">
      <w:numFmt w:val="bullet"/>
      <w:lvlText w:val="•"/>
      <w:lvlJc w:val="left"/>
      <w:pPr>
        <w:ind w:left="1954" w:hanging="360"/>
      </w:pPr>
    </w:lvl>
    <w:lvl w:ilvl="2">
      <w:numFmt w:val="bullet"/>
      <w:lvlText w:val="•"/>
      <w:lvlJc w:val="left"/>
      <w:pPr>
        <w:ind w:left="2828" w:hanging="360"/>
      </w:pPr>
    </w:lvl>
    <w:lvl w:ilvl="3">
      <w:numFmt w:val="bullet"/>
      <w:lvlText w:val="•"/>
      <w:lvlJc w:val="left"/>
      <w:pPr>
        <w:ind w:left="3702" w:hanging="360"/>
      </w:pPr>
    </w:lvl>
    <w:lvl w:ilvl="4">
      <w:numFmt w:val="bullet"/>
      <w:lvlText w:val="•"/>
      <w:lvlJc w:val="left"/>
      <w:pPr>
        <w:ind w:left="4576" w:hanging="360"/>
      </w:pPr>
    </w:lvl>
    <w:lvl w:ilvl="5">
      <w:numFmt w:val="bullet"/>
      <w:lvlText w:val="•"/>
      <w:lvlJc w:val="left"/>
      <w:pPr>
        <w:ind w:left="5450" w:hanging="360"/>
      </w:pPr>
    </w:lvl>
    <w:lvl w:ilvl="6">
      <w:numFmt w:val="bullet"/>
      <w:lvlText w:val="•"/>
      <w:lvlJc w:val="left"/>
      <w:pPr>
        <w:ind w:left="6324" w:hanging="360"/>
      </w:pPr>
    </w:lvl>
    <w:lvl w:ilvl="7">
      <w:numFmt w:val="bullet"/>
      <w:lvlText w:val="•"/>
      <w:lvlJc w:val="left"/>
      <w:pPr>
        <w:ind w:left="7198" w:hanging="360"/>
      </w:pPr>
    </w:lvl>
    <w:lvl w:ilvl="8">
      <w:numFmt w:val="bullet"/>
      <w:lvlText w:val="•"/>
      <w:lvlJc w:val="left"/>
      <w:pPr>
        <w:ind w:left="8072" w:hanging="360"/>
      </w:pPr>
    </w:lvl>
  </w:abstractNum>
  <w:abstractNum w:abstractNumId="9" w15:restartNumberingAfterBreak="0">
    <w:nsid w:val="0000040B"/>
    <w:multiLevelType w:val="multilevel"/>
    <w:tmpl w:val="FFFFFFFF"/>
    <w:lvl w:ilvl="0">
      <w:numFmt w:val="bullet"/>
      <w:lvlText w:val=""/>
      <w:lvlJc w:val="left"/>
      <w:pPr>
        <w:ind w:left="1080" w:hanging="360"/>
      </w:pPr>
      <w:rPr>
        <w:rFonts w:ascii="Symbol" w:hAnsi="Symbol" w:cs="Symbol"/>
        <w:b w:val="0"/>
        <w:bCs w:val="0"/>
        <w:i w:val="0"/>
        <w:iCs w:val="0"/>
        <w:spacing w:val="0"/>
        <w:w w:val="100"/>
        <w:sz w:val="24"/>
        <w:szCs w:val="24"/>
      </w:rPr>
    </w:lvl>
    <w:lvl w:ilvl="1">
      <w:numFmt w:val="bullet"/>
      <w:lvlText w:val="•"/>
      <w:lvlJc w:val="left"/>
      <w:pPr>
        <w:ind w:left="1954" w:hanging="360"/>
      </w:pPr>
    </w:lvl>
    <w:lvl w:ilvl="2">
      <w:numFmt w:val="bullet"/>
      <w:lvlText w:val="•"/>
      <w:lvlJc w:val="left"/>
      <w:pPr>
        <w:ind w:left="2828" w:hanging="360"/>
      </w:pPr>
    </w:lvl>
    <w:lvl w:ilvl="3">
      <w:numFmt w:val="bullet"/>
      <w:lvlText w:val="•"/>
      <w:lvlJc w:val="left"/>
      <w:pPr>
        <w:ind w:left="3702" w:hanging="360"/>
      </w:pPr>
    </w:lvl>
    <w:lvl w:ilvl="4">
      <w:numFmt w:val="bullet"/>
      <w:lvlText w:val="•"/>
      <w:lvlJc w:val="left"/>
      <w:pPr>
        <w:ind w:left="4576" w:hanging="360"/>
      </w:pPr>
    </w:lvl>
    <w:lvl w:ilvl="5">
      <w:numFmt w:val="bullet"/>
      <w:lvlText w:val="•"/>
      <w:lvlJc w:val="left"/>
      <w:pPr>
        <w:ind w:left="5450" w:hanging="360"/>
      </w:pPr>
    </w:lvl>
    <w:lvl w:ilvl="6">
      <w:numFmt w:val="bullet"/>
      <w:lvlText w:val="•"/>
      <w:lvlJc w:val="left"/>
      <w:pPr>
        <w:ind w:left="6324" w:hanging="360"/>
      </w:pPr>
    </w:lvl>
    <w:lvl w:ilvl="7">
      <w:numFmt w:val="bullet"/>
      <w:lvlText w:val="•"/>
      <w:lvlJc w:val="left"/>
      <w:pPr>
        <w:ind w:left="7198" w:hanging="360"/>
      </w:pPr>
    </w:lvl>
    <w:lvl w:ilvl="8">
      <w:numFmt w:val="bullet"/>
      <w:lvlText w:val="•"/>
      <w:lvlJc w:val="left"/>
      <w:pPr>
        <w:ind w:left="8072" w:hanging="360"/>
      </w:pPr>
    </w:lvl>
  </w:abstractNum>
  <w:abstractNum w:abstractNumId="10" w15:restartNumberingAfterBreak="0">
    <w:nsid w:val="01C77139"/>
    <w:multiLevelType w:val="hybridMultilevel"/>
    <w:tmpl w:val="BD1EB8B8"/>
    <w:lvl w:ilvl="0" w:tplc="04CC42C6">
      <w:start w:val="1"/>
      <w:numFmt w:val="decimal"/>
      <w:lvlText w:val="%1."/>
      <w:lvlJc w:val="left"/>
      <w:pPr>
        <w:ind w:left="1080" w:hanging="360"/>
      </w:pPr>
      <w:rPr>
        <w:rFonts w:hint="default"/>
      </w:rPr>
    </w:lvl>
    <w:lvl w:ilvl="1" w:tplc="04090001">
      <w:start w:val="1"/>
      <w:numFmt w:val="bullet"/>
      <w:lvlText w:val=""/>
      <w:lvlJc w:val="left"/>
      <w:pPr>
        <w:ind w:left="2055" w:hanging="360"/>
      </w:pPr>
      <w:rPr>
        <w:rFonts w:ascii="Symbol" w:hAnsi="Symbol" w:hint="default"/>
      </w:r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11" w15:restartNumberingAfterBreak="0">
    <w:nsid w:val="02797FC8"/>
    <w:multiLevelType w:val="singleLevel"/>
    <w:tmpl w:val="04090017"/>
    <w:lvl w:ilvl="0">
      <w:start w:val="1"/>
      <w:numFmt w:val="lowerLetter"/>
      <w:lvlText w:val="%1)"/>
      <w:lvlJc w:val="left"/>
      <w:pPr>
        <w:tabs>
          <w:tab w:val="num" w:pos="360"/>
        </w:tabs>
        <w:ind w:left="360" w:hanging="360"/>
      </w:pPr>
    </w:lvl>
  </w:abstractNum>
  <w:abstractNum w:abstractNumId="12" w15:restartNumberingAfterBreak="0">
    <w:nsid w:val="02E130A9"/>
    <w:multiLevelType w:val="hybridMultilevel"/>
    <w:tmpl w:val="E4A426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0800161B"/>
    <w:multiLevelType w:val="hybridMultilevel"/>
    <w:tmpl w:val="8FB0F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526015"/>
    <w:multiLevelType w:val="singleLevel"/>
    <w:tmpl w:val="0409000F"/>
    <w:lvl w:ilvl="0">
      <w:start w:val="1"/>
      <w:numFmt w:val="decimal"/>
      <w:lvlText w:val="%1."/>
      <w:lvlJc w:val="left"/>
      <w:pPr>
        <w:tabs>
          <w:tab w:val="num" w:pos="360"/>
        </w:tabs>
        <w:ind w:left="360" w:hanging="360"/>
      </w:pPr>
      <w:rPr>
        <w:rFonts w:hint="default"/>
      </w:rPr>
    </w:lvl>
  </w:abstractNum>
  <w:abstractNum w:abstractNumId="15" w15:restartNumberingAfterBreak="0">
    <w:nsid w:val="147F6E75"/>
    <w:multiLevelType w:val="singleLevel"/>
    <w:tmpl w:val="04090017"/>
    <w:lvl w:ilvl="0">
      <w:start w:val="1"/>
      <w:numFmt w:val="lowerLetter"/>
      <w:lvlText w:val="%1)"/>
      <w:lvlJc w:val="left"/>
      <w:pPr>
        <w:tabs>
          <w:tab w:val="num" w:pos="360"/>
        </w:tabs>
        <w:ind w:left="360" w:hanging="360"/>
      </w:pPr>
    </w:lvl>
  </w:abstractNum>
  <w:abstractNum w:abstractNumId="16" w15:restartNumberingAfterBreak="0">
    <w:nsid w:val="149B3FBA"/>
    <w:multiLevelType w:val="singleLevel"/>
    <w:tmpl w:val="04090017"/>
    <w:lvl w:ilvl="0">
      <w:start w:val="1"/>
      <w:numFmt w:val="lowerLetter"/>
      <w:lvlText w:val="%1)"/>
      <w:lvlJc w:val="left"/>
      <w:pPr>
        <w:tabs>
          <w:tab w:val="num" w:pos="360"/>
        </w:tabs>
        <w:ind w:left="360" w:hanging="360"/>
      </w:pPr>
    </w:lvl>
  </w:abstractNum>
  <w:abstractNum w:abstractNumId="17" w15:restartNumberingAfterBreak="0">
    <w:nsid w:val="17A007F0"/>
    <w:multiLevelType w:val="hybridMultilevel"/>
    <w:tmpl w:val="51E8C5D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6664142"/>
    <w:multiLevelType w:val="hybridMultilevel"/>
    <w:tmpl w:val="6032F9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AA39C8"/>
    <w:multiLevelType w:val="hybridMultilevel"/>
    <w:tmpl w:val="88A6EC0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9B49FB"/>
    <w:multiLevelType w:val="multilevel"/>
    <w:tmpl w:val="F11A1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CA30C35"/>
    <w:multiLevelType w:val="hybridMultilevel"/>
    <w:tmpl w:val="5F3E4B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CD906A5"/>
    <w:multiLevelType w:val="singleLevel"/>
    <w:tmpl w:val="0409001B"/>
    <w:lvl w:ilvl="0">
      <w:start w:val="1"/>
      <w:numFmt w:val="lowerRoman"/>
      <w:lvlText w:val="%1."/>
      <w:lvlJc w:val="right"/>
      <w:pPr>
        <w:tabs>
          <w:tab w:val="num" w:pos="504"/>
        </w:tabs>
        <w:ind w:left="504" w:hanging="216"/>
      </w:pPr>
    </w:lvl>
  </w:abstractNum>
  <w:abstractNum w:abstractNumId="23" w15:restartNumberingAfterBreak="0">
    <w:nsid w:val="43C05E83"/>
    <w:multiLevelType w:val="hybridMultilevel"/>
    <w:tmpl w:val="442222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5A438E"/>
    <w:multiLevelType w:val="singleLevel"/>
    <w:tmpl w:val="04090017"/>
    <w:lvl w:ilvl="0">
      <w:start w:val="1"/>
      <w:numFmt w:val="lowerLetter"/>
      <w:lvlText w:val="%1)"/>
      <w:lvlJc w:val="left"/>
      <w:pPr>
        <w:tabs>
          <w:tab w:val="num" w:pos="360"/>
        </w:tabs>
        <w:ind w:left="360" w:hanging="360"/>
      </w:pPr>
    </w:lvl>
  </w:abstractNum>
  <w:abstractNum w:abstractNumId="25" w15:restartNumberingAfterBreak="0">
    <w:nsid w:val="48871D8D"/>
    <w:multiLevelType w:val="multilevel"/>
    <w:tmpl w:val="B9FEC692"/>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4BC03AE0"/>
    <w:multiLevelType w:val="hybridMultilevel"/>
    <w:tmpl w:val="CD1E92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B45C10"/>
    <w:multiLevelType w:val="hybridMultilevel"/>
    <w:tmpl w:val="DECE0C20"/>
    <w:lvl w:ilvl="0" w:tplc="04CC42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E9D18D7"/>
    <w:multiLevelType w:val="multilevel"/>
    <w:tmpl w:val="2AD46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F8618CA"/>
    <w:multiLevelType w:val="multilevel"/>
    <w:tmpl w:val="7B8AE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FD57033"/>
    <w:multiLevelType w:val="hybridMultilevel"/>
    <w:tmpl w:val="4C6E8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492094"/>
    <w:multiLevelType w:val="singleLevel"/>
    <w:tmpl w:val="04090017"/>
    <w:lvl w:ilvl="0">
      <w:start w:val="1"/>
      <w:numFmt w:val="lowerLetter"/>
      <w:lvlText w:val="%1)"/>
      <w:lvlJc w:val="left"/>
      <w:pPr>
        <w:tabs>
          <w:tab w:val="num" w:pos="360"/>
        </w:tabs>
        <w:ind w:left="360" w:hanging="360"/>
      </w:pPr>
    </w:lvl>
  </w:abstractNum>
  <w:abstractNum w:abstractNumId="32" w15:restartNumberingAfterBreak="0">
    <w:nsid w:val="53F35EAD"/>
    <w:multiLevelType w:val="singleLevel"/>
    <w:tmpl w:val="04090017"/>
    <w:lvl w:ilvl="0">
      <w:start w:val="1"/>
      <w:numFmt w:val="lowerLetter"/>
      <w:lvlText w:val="%1)"/>
      <w:lvlJc w:val="left"/>
      <w:pPr>
        <w:tabs>
          <w:tab w:val="num" w:pos="360"/>
        </w:tabs>
        <w:ind w:left="360" w:hanging="360"/>
      </w:pPr>
    </w:lvl>
  </w:abstractNum>
  <w:abstractNum w:abstractNumId="33" w15:restartNumberingAfterBreak="0">
    <w:nsid w:val="53F36947"/>
    <w:multiLevelType w:val="multilevel"/>
    <w:tmpl w:val="07406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7B86A8E"/>
    <w:multiLevelType w:val="singleLevel"/>
    <w:tmpl w:val="0409001B"/>
    <w:lvl w:ilvl="0">
      <w:start w:val="1"/>
      <w:numFmt w:val="lowerRoman"/>
      <w:lvlText w:val="%1."/>
      <w:lvlJc w:val="right"/>
      <w:pPr>
        <w:tabs>
          <w:tab w:val="num" w:pos="504"/>
        </w:tabs>
        <w:ind w:left="504" w:hanging="216"/>
      </w:pPr>
    </w:lvl>
  </w:abstractNum>
  <w:abstractNum w:abstractNumId="35" w15:restartNumberingAfterBreak="0">
    <w:nsid w:val="635F118B"/>
    <w:multiLevelType w:val="hybridMultilevel"/>
    <w:tmpl w:val="7D56B6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54C5B5D"/>
    <w:multiLevelType w:val="singleLevel"/>
    <w:tmpl w:val="04090017"/>
    <w:lvl w:ilvl="0">
      <w:start w:val="1"/>
      <w:numFmt w:val="lowerLetter"/>
      <w:lvlText w:val="%1)"/>
      <w:lvlJc w:val="left"/>
      <w:pPr>
        <w:tabs>
          <w:tab w:val="num" w:pos="360"/>
        </w:tabs>
        <w:ind w:left="360" w:hanging="360"/>
      </w:pPr>
    </w:lvl>
  </w:abstractNum>
  <w:abstractNum w:abstractNumId="37" w15:restartNumberingAfterBreak="0">
    <w:nsid w:val="6C34450E"/>
    <w:multiLevelType w:val="hybridMultilevel"/>
    <w:tmpl w:val="43A8FCB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2F1FED"/>
    <w:multiLevelType w:val="multilevel"/>
    <w:tmpl w:val="E57C7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F556F79"/>
    <w:multiLevelType w:val="multilevel"/>
    <w:tmpl w:val="7D6AD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0554ADC"/>
    <w:multiLevelType w:val="multilevel"/>
    <w:tmpl w:val="4C4EDE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DF20A3"/>
    <w:multiLevelType w:val="singleLevel"/>
    <w:tmpl w:val="04090017"/>
    <w:lvl w:ilvl="0">
      <w:start w:val="1"/>
      <w:numFmt w:val="lowerLetter"/>
      <w:lvlText w:val="%1)"/>
      <w:lvlJc w:val="left"/>
      <w:pPr>
        <w:tabs>
          <w:tab w:val="num" w:pos="360"/>
        </w:tabs>
        <w:ind w:left="360" w:hanging="360"/>
      </w:pPr>
    </w:lvl>
  </w:abstractNum>
  <w:abstractNum w:abstractNumId="42" w15:restartNumberingAfterBreak="0">
    <w:nsid w:val="731665A5"/>
    <w:multiLevelType w:val="multilevel"/>
    <w:tmpl w:val="D58CF9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AFE330B"/>
    <w:multiLevelType w:val="hybridMultilevel"/>
    <w:tmpl w:val="DFB6D0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BDF74F2"/>
    <w:multiLevelType w:val="singleLevel"/>
    <w:tmpl w:val="04090017"/>
    <w:lvl w:ilvl="0">
      <w:start w:val="1"/>
      <w:numFmt w:val="lowerLetter"/>
      <w:lvlText w:val="%1)"/>
      <w:lvlJc w:val="left"/>
      <w:pPr>
        <w:tabs>
          <w:tab w:val="num" w:pos="360"/>
        </w:tabs>
        <w:ind w:left="360" w:hanging="360"/>
      </w:pPr>
    </w:lvl>
  </w:abstractNum>
  <w:num w:numId="1" w16cid:durableId="2047824779">
    <w:abstractNumId w:val="43"/>
  </w:num>
  <w:num w:numId="2" w16cid:durableId="1403988044">
    <w:abstractNumId w:val="18"/>
  </w:num>
  <w:num w:numId="3" w16cid:durableId="1165710722">
    <w:abstractNumId w:val="26"/>
  </w:num>
  <w:num w:numId="4" w16cid:durableId="582644877">
    <w:abstractNumId w:val="23"/>
  </w:num>
  <w:num w:numId="5" w16cid:durableId="817839472">
    <w:abstractNumId w:val="37"/>
  </w:num>
  <w:num w:numId="6" w16cid:durableId="1092168828">
    <w:abstractNumId w:val="19"/>
  </w:num>
  <w:num w:numId="7" w16cid:durableId="1043098151">
    <w:abstractNumId w:val="17"/>
  </w:num>
  <w:num w:numId="8" w16cid:durableId="766779032">
    <w:abstractNumId w:val="27"/>
  </w:num>
  <w:num w:numId="9" w16cid:durableId="1540122793">
    <w:abstractNumId w:val="10"/>
  </w:num>
  <w:num w:numId="10" w16cid:durableId="1627814157">
    <w:abstractNumId w:val="14"/>
  </w:num>
  <w:num w:numId="11" w16cid:durableId="765689567">
    <w:abstractNumId w:val="36"/>
  </w:num>
  <w:num w:numId="12" w16cid:durableId="2038382221">
    <w:abstractNumId w:val="32"/>
  </w:num>
  <w:num w:numId="13" w16cid:durableId="1890721539">
    <w:abstractNumId w:val="34"/>
  </w:num>
  <w:num w:numId="14" w16cid:durableId="2079747179">
    <w:abstractNumId w:val="15"/>
  </w:num>
  <w:num w:numId="15" w16cid:durableId="522210487">
    <w:abstractNumId w:val="22"/>
  </w:num>
  <w:num w:numId="16" w16cid:durableId="1517889311">
    <w:abstractNumId w:val="16"/>
  </w:num>
  <w:num w:numId="17" w16cid:durableId="353775802">
    <w:abstractNumId w:val="11"/>
  </w:num>
  <w:num w:numId="18" w16cid:durableId="197014754">
    <w:abstractNumId w:val="44"/>
  </w:num>
  <w:num w:numId="19" w16cid:durableId="60518875">
    <w:abstractNumId w:val="24"/>
  </w:num>
  <w:num w:numId="20" w16cid:durableId="563760164">
    <w:abstractNumId w:val="31"/>
  </w:num>
  <w:num w:numId="21" w16cid:durableId="1470778209">
    <w:abstractNumId w:val="41"/>
  </w:num>
  <w:num w:numId="22" w16cid:durableId="643194147">
    <w:abstractNumId w:val="42"/>
  </w:num>
  <w:num w:numId="23" w16cid:durableId="1377972673">
    <w:abstractNumId w:val="25"/>
  </w:num>
  <w:num w:numId="24" w16cid:durableId="1787968754">
    <w:abstractNumId w:val="12"/>
  </w:num>
  <w:num w:numId="25" w16cid:durableId="840006524">
    <w:abstractNumId w:val="21"/>
  </w:num>
  <w:num w:numId="26" w16cid:durableId="1891107427">
    <w:abstractNumId w:val="29"/>
  </w:num>
  <w:num w:numId="27" w16cid:durableId="1894078814">
    <w:abstractNumId w:val="20"/>
  </w:num>
  <w:num w:numId="28" w16cid:durableId="1367489601">
    <w:abstractNumId w:val="30"/>
  </w:num>
  <w:num w:numId="29" w16cid:durableId="1435445657">
    <w:abstractNumId w:val="13"/>
  </w:num>
  <w:num w:numId="30" w16cid:durableId="1043947318">
    <w:abstractNumId w:val="35"/>
  </w:num>
  <w:num w:numId="31" w16cid:durableId="817309503">
    <w:abstractNumId w:val="40"/>
  </w:num>
  <w:num w:numId="32" w16cid:durableId="827093776">
    <w:abstractNumId w:val="9"/>
  </w:num>
  <w:num w:numId="33" w16cid:durableId="1859656308">
    <w:abstractNumId w:val="8"/>
  </w:num>
  <w:num w:numId="34" w16cid:durableId="23213628">
    <w:abstractNumId w:val="7"/>
  </w:num>
  <w:num w:numId="35" w16cid:durableId="1239748004">
    <w:abstractNumId w:val="6"/>
  </w:num>
  <w:num w:numId="36" w16cid:durableId="26681579">
    <w:abstractNumId w:val="5"/>
  </w:num>
  <w:num w:numId="37" w16cid:durableId="198519294">
    <w:abstractNumId w:val="4"/>
  </w:num>
  <w:num w:numId="38" w16cid:durableId="620264660">
    <w:abstractNumId w:val="3"/>
  </w:num>
  <w:num w:numId="39" w16cid:durableId="347487568">
    <w:abstractNumId w:val="2"/>
  </w:num>
  <w:num w:numId="40" w16cid:durableId="1564026671">
    <w:abstractNumId w:val="1"/>
  </w:num>
  <w:num w:numId="41" w16cid:durableId="1963920181">
    <w:abstractNumId w:val="0"/>
  </w:num>
  <w:num w:numId="42" w16cid:durableId="263804962">
    <w:abstractNumId w:val="33"/>
  </w:num>
  <w:num w:numId="43" w16cid:durableId="341592625">
    <w:abstractNumId w:val="28"/>
  </w:num>
  <w:num w:numId="44" w16cid:durableId="1985811539">
    <w:abstractNumId w:val="38"/>
  </w:num>
  <w:num w:numId="45" w16cid:durableId="1597515285">
    <w:abstractNumId w:val="3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A1E"/>
    <w:rsid w:val="00020DAD"/>
    <w:rsid w:val="00027DBD"/>
    <w:rsid w:val="00042BA3"/>
    <w:rsid w:val="00051195"/>
    <w:rsid w:val="0005233A"/>
    <w:rsid w:val="00052755"/>
    <w:rsid w:val="00070496"/>
    <w:rsid w:val="000714B3"/>
    <w:rsid w:val="00072B83"/>
    <w:rsid w:val="000735FD"/>
    <w:rsid w:val="00082F5D"/>
    <w:rsid w:val="000914F9"/>
    <w:rsid w:val="000A046E"/>
    <w:rsid w:val="000A3212"/>
    <w:rsid w:val="000B1C65"/>
    <w:rsid w:val="000C1581"/>
    <w:rsid w:val="000C2CCF"/>
    <w:rsid w:val="000E2706"/>
    <w:rsid w:val="000E5730"/>
    <w:rsid w:val="000F4394"/>
    <w:rsid w:val="000F5412"/>
    <w:rsid w:val="0010117D"/>
    <w:rsid w:val="00107ACE"/>
    <w:rsid w:val="001101F8"/>
    <w:rsid w:val="0012355F"/>
    <w:rsid w:val="00142ADB"/>
    <w:rsid w:val="00143BAA"/>
    <w:rsid w:val="00145AA7"/>
    <w:rsid w:val="001500FE"/>
    <w:rsid w:val="00151DD6"/>
    <w:rsid w:val="00157179"/>
    <w:rsid w:val="001614F5"/>
    <w:rsid w:val="00162E89"/>
    <w:rsid w:val="00167350"/>
    <w:rsid w:val="00170BF4"/>
    <w:rsid w:val="0017191A"/>
    <w:rsid w:val="0017701D"/>
    <w:rsid w:val="0018414D"/>
    <w:rsid w:val="00197E4B"/>
    <w:rsid w:val="001B2CA2"/>
    <w:rsid w:val="001B3793"/>
    <w:rsid w:val="001B5646"/>
    <w:rsid w:val="001B6F03"/>
    <w:rsid w:val="001C4ADC"/>
    <w:rsid w:val="001D5E29"/>
    <w:rsid w:val="001D6007"/>
    <w:rsid w:val="001D7674"/>
    <w:rsid w:val="001E145E"/>
    <w:rsid w:val="001E285C"/>
    <w:rsid w:val="001E63DB"/>
    <w:rsid w:val="001F292F"/>
    <w:rsid w:val="00200584"/>
    <w:rsid w:val="0020552E"/>
    <w:rsid w:val="00211498"/>
    <w:rsid w:val="00214681"/>
    <w:rsid w:val="00214DD8"/>
    <w:rsid w:val="002201AC"/>
    <w:rsid w:val="0022596B"/>
    <w:rsid w:val="0022599F"/>
    <w:rsid w:val="002376E2"/>
    <w:rsid w:val="002403B0"/>
    <w:rsid w:val="0024625B"/>
    <w:rsid w:val="00247F52"/>
    <w:rsid w:val="00252AA5"/>
    <w:rsid w:val="002548FE"/>
    <w:rsid w:val="00283371"/>
    <w:rsid w:val="00293322"/>
    <w:rsid w:val="00293EBC"/>
    <w:rsid w:val="002A4A0B"/>
    <w:rsid w:val="002A5BE4"/>
    <w:rsid w:val="002B5893"/>
    <w:rsid w:val="002B65CE"/>
    <w:rsid w:val="002B7486"/>
    <w:rsid w:val="002C1DE7"/>
    <w:rsid w:val="002C3BC1"/>
    <w:rsid w:val="002D470A"/>
    <w:rsid w:val="002D4D79"/>
    <w:rsid w:val="002D5AC2"/>
    <w:rsid w:val="002E0EAA"/>
    <w:rsid w:val="002E1CE0"/>
    <w:rsid w:val="002E313E"/>
    <w:rsid w:val="002E47DD"/>
    <w:rsid w:val="002E6431"/>
    <w:rsid w:val="002E7257"/>
    <w:rsid w:val="00303141"/>
    <w:rsid w:val="00305150"/>
    <w:rsid w:val="0032156F"/>
    <w:rsid w:val="00325C8D"/>
    <w:rsid w:val="003303A6"/>
    <w:rsid w:val="00330791"/>
    <w:rsid w:val="00331A17"/>
    <w:rsid w:val="00334869"/>
    <w:rsid w:val="00342705"/>
    <w:rsid w:val="00346071"/>
    <w:rsid w:val="003535DC"/>
    <w:rsid w:val="003631DB"/>
    <w:rsid w:val="0036567E"/>
    <w:rsid w:val="00373965"/>
    <w:rsid w:val="0037648F"/>
    <w:rsid w:val="00377D8D"/>
    <w:rsid w:val="00387C3A"/>
    <w:rsid w:val="0039285C"/>
    <w:rsid w:val="003979C2"/>
    <w:rsid w:val="003A5F91"/>
    <w:rsid w:val="003C006A"/>
    <w:rsid w:val="003C611C"/>
    <w:rsid w:val="003D5A94"/>
    <w:rsid w:val="003E4D34"/>
    <w:rsid w:val="003E5204"/>
    <w:rsid w:val="003E64A0"/>
    <w:rsid w:val="003E789E"/>
    <w:rsid w:val="003F2313"/>
    <w:rsid w:val="003F5C0C"/>
    <w:rsid w:val="00400D39"/>
    <w:rsid w:val="00404307"/>
    <w:rsid w:val="00406F01"/>
    <w:rsid w:val="0041063C"/>
    <w:rsid w:val="004125EB"/>
    <w:rsid w:val="004264CB"/>
    <w:rsid w:val="00437F0B"/>
    <w:rsid w:val="00442BB1"/>
    <w:rsid w:val="004448AE"/>
    <w:rsid w:val="00454AB9"/>
    <w:rsid w:val="00467434"/>
    <w:rsid w:val="00496426"/>
    <w:rsid w:val="004D0054"/>
    <w:rsid w:val="004E6D4A"/>
    <w:rsid w:val="004F17CA"/>
    <w:rsid w:val="004F277F"/>
    <w:rsid w:val="00501FBA"/>
    <w:rsid w:val="00505FF9"/>
    <w:rsid w:val="00513643"/>
    <w:rsid w:val="00531F85"/>
    <w:rsid w:val="005359CD"/>
    <w:rsid w:val="00535C69"/>
    <w:rsid w:val="0055147A"/>
    <w:rsid w:val="0058042B"/>
    <w:rsid w:val="00583638"/>
    <w:rsid w:val="005961AD"/>
    <w:rsid w:val="00596494"/>
    <w:rsid w:val="005A6900"/>
    <w:rsid w:val="005B5CF5"/>
    <w:rsid w:val="005B5F52"/>
    <w:rsid w:val="005B66A6"/>
    <w:rsid w:val="005C3E5B"/>
    <w:rsid w:val="005C7700"/>
    <w:rsid w:val="005D7562"/>
    <w:rsid w:val="005E55A9"/>
    <w:rsid w:val="005F1BC9"/>
    <w:rsid w:val="00600917"/>
    <w:rsid w:val="00610FE1"/>
    <w:rsid w:val="00613D3B"/>
    <w:rsid w:val="0062460B"/>
    <w:rsid w:val="006276D4"/>
    <w:rsid w:val="006313CA"/>
    <w:rsid w:val="00636FB8"/>
    <w:rsid w:val="00642E56"/>
    <w:rsid w:val="006622A5"/>
    <w:rsid w:val="006658EA"/>
    <w:rsid w:val="006765FB"/>
    <w:rsid w:val="006842BB"/>
    <w:rsid w:val="00684A7C"/>
    <w:rsid w:val="006A2305"/>
    <w:rsid w:val="006C0C8D"/>
    <w:rsid w:val="006C7743"/>
    <w:rsid w:val="006D2A44"/>
    <w:rsid w:val="006D7C89"/>
    <w:rsid w:val="006E19E8"/>
    <w:rsid w:val="006E616D"/>
    <w:rsid w:val="006F08A9"/>
    <w:rsid w:val="006F0A0A"/>
    <w:rsid w:val="006F76ED"/>
    <w:rsid w:val="0070092F"/>
    <w:rsid w:val="00707111"/>
    <w:rsid w:val="00720699"/>
    <w:rsid w:val="0072550B"/>
    <w:rsid w:val="00730F7D"/>
    <w:rsid w:val="00734B86"/>
    <w:rsid w:val="00735669"/>
    <w:rsid w:val="007529B6"/>
    <w:rsid w:val="007727D5"/>
    <w:rsid w:val="00777940"/>
    <w:rsid w:val="007803AE"/>
    <w:rsid w:val="007852FD"/>
    <w:rsid w:val="007866AF"/>
    <w:rsid w:val="007C0949"/>
    <w:rsid w:val="007C1405"/>
    <w:rsid w:val="007C3351"/>
    <w:rsid w:val="007E2364"/>
    <w:rsid w:val="007E3B8D"/>
    <w:rsid w:val="007E74B8"/>
    <w:rsid w:val="007F214E"/>
    <w:rsid w:val="007F5468"/>
    <w:rsid w:val="008023B5"/>
    <w:rsid w:val="008104FD"/>
    <w:rsid w:val="00812C62"/>
    <w:rsid w:val="008312FF"/>
    <w:rsid w:val="00841AAC"/>
    <w:rsid w:val="00845DA5"/>
    <w:rsid w:val="008476B8"/>
    <w:rsid w:val="0085240B"/>
    <w:rsid w:val="00861EAE"/>
    <w:rsid w:val="00866347"/>
    <w:rsid w:val="00881C52"/>
    <w:rsid w:val="00892368"/>
    <w:rsid w:val="00894389"/>
    <w:rsid w:val="008A5090"/>
    <w:rsid w:val="008B2DBB"/>
    <w:rsid w:val="008C00D4"/>
    <w:rsid w:val="008C27A7"/>
    <w:rsid w:val="008D2971"/>
    <w:rsid w:val="008D52CD"/>
    <w:rsid w:val="008D6FCA"/>
    <w:rsid w:val="008E1ACB"/>
    <w:rsid w:val="008E3D6A"/>
    <w:rsid w:val="008E5822"/>
    <w:rsid w:val="008F11AE"/>
    <w:rsid w:val="008F405A"/>
    <w:rsid w:val="009026EF"/>
    <w:rsid w:val="0090390A"/>
    <w:rsid w:val="0090717C"/>
    <w:rsid w:val="009140B9"/>
    <w:rsid w:val="00917216"/>
    <w:rsid w:val="00952847"/>
    <w:rsid w:val="00974C29"/>
    <w:rsid w:val="009947CB"/>
    <w:rsid w:val="009A0E7F"/>
    <w:rsid w:val="009A7487"/>
    <w:rsid w:val="009B013B"/>
    <w:rsid w:val="009B6A1E"/>
    <w:rsid w:val="009D2EC4"/>
    <w:rsid w:val="009D35A3"/>
    <w:rsid w:val="009E19E8"/>
    <w:rsid w:val="009E5952"/>
    <w:rsid w:val="009F49B7"/>
    <w:rsid w:val="00A01494"/>
    <w:rsid w:val="00A05CAF"/>
    <w:rsid w:val="00A17DF3"/>
    <w:rsid w:val="00A2781A"/>
    <w:rsid w:val="00A3090A"/>
    <w:rsid w:val="00A3122C"/>
    <w:rsid w:val="00A320F3"/>
    <w:rsid w:val="00A414A1"/>
    <w:rsid w:val="00A43F08"/>
    <w:rsid w:val="00A57E7F"/>
    <w:rsid w:val="00A63B10"/>
    <w:rsid w:val="00A66091"/>
    <w:rsid w:val="00A72FD0"/>
    <w:rsid w:val="00AA7F13"/>
    <w:rsid w:val="00AC00F3"/>
    <w:rsid w:val="00AF37E7"/>
    <w:rsid w:val="00AF5F6E"/>
    <w:rsid w:val="00AF6E68"/>
    <w:rsid w:val="00B01CA1"/>
    <w:rsid w:val="00B04E5A"/>
    <w:rsid w:val="00B10189"/>
    <w:rsid w:val="00B145E4"/>
    <w:rsid w:val="00B204F2"/>
    <w:rsid w:val="00B226A1"/>
    <w:rsid w:val="00B24BB0"/>
    <w:rsid w:val="00B30559"/>
    <w:rsid w:val="00B373DB"/>
    <w:rsid w:val="00B400CC"/>
    <w:rsid w:val="00B43F8B"/>
    <w:rsid w:val="00B4683F"/>
    <w:rsid w:val="00B476B2"/>
    <w:rsid w:val="00B519E1"/>
    <w:rsid w:val="00B53BB1"/>
    <w:rsid w:val="00B606F8"/>
    <w:rsid w:val="00B62971"/>
    <w:rsid w:val="00B67E77"/>
    <w:rsid w:val="00B70FC1"/>
    <w:rsid w:val="00B725F5"/>
    <w:rsid w:val="00B761C0"/>
    <w:rsid w:val="00B91F7C"/>
    <w:rsid w:val="00B94047"/>
    <w:rsid w:val="00B9589A"/>
    <w:rsid w:val="00B97576"/>
    <w:rsid w:val="00BA4D9B"/>
    <w:rsid w:val="00BB6E33"/>
    <w:rsid w:val="00BB7956"/>
    <w:rsid w:val="00BC2CBB"/>
    <w:rsid w:val="00BD6F8D"/>
    <w:rsid w:val="00BF0CE2"/>
    <w:rsid w:val="00C05D90"/>
    <w:rsid w:val="00C078D3"/>
    <w:rsid w:val="00C10612"/>
    <w:rsid w:val="00C139D4"/>
    <w:rsid w:val="00C142F1"/>
    <w:rsid w:val="00C170CD"/>
    <w:rsid w:val="00C25C9B"/>
    <w:rsid w:val="00C279A9"/>
    <w:rsid w:val="00C27ED7"/>
    <w:rsid w:val="00C30E13"/>
    <w:rsid w:val="00C45565"/>
    <w:rsid w:val="00C45B82"/>
    <w:rsid w:val="00C51DEB"/>
    <w:rsid w:val="00C575D4"/>
    <w:rsid w:val="00C80DF3"/>
    <w:rsid w:val="00C83ADE"/>
    <w:rsid w:val="00C8683D"/>
    <w:rsid w:val="00C91A17"/>
    <w:rsid w:val="00C935E0"/>
    <w:rsid w:val="00C94814"/>
    <w:rsid w:val="00CA5E0F"/>
    <w:rsid w:val="00CB17C8"/>
    <w:rsid w:val="00CD02F3"/>
    <w:rsid w:val="00CD1A86"/>
    <w:rsid w:val="00CE0392"/>
    <w:rsid w:val="00CE3E8F"/>
    <w:rsid w:val="00CF6845"/>
    <w:rsid w:val="00CF6B88"/>
    <w:rsid w:val="00D00F44"/>
    <w:rsid w:val="00D02B70"/>
    <w:rsid w:val="00D045FE"/>
    <w:rsid w:val="00D0649F"/>
    <w:rsid w:val="00D112CC"/>
    <w:rsid w:val="00D177A9"/>
    <w:rsid w:val="00D22314"/>
    <w:rsid w:val="00D23332"/>
    <w:rsid w:val="00D24D71"/>
    <w:rsid w:val="00D25DDC"/>
    <w:rsid w:val="00D3333F"/>
    <w:rsid w:val="00D3490A"/>
    <w:rsid w:val="00D42CB7"/>
    <w:rsid w:val="00D44C91"/>
    <w:rsid w:val="00D544EB"/>
    <w:rsid w:val="00D565E5"/>
    <w:rsid w:val="00D81510"/>
    <w:rsid w:val="00D82CBA"/>
    <w:rsid w:val="00D909E8"/>
    <w:rsid w:val="00DB58A2"/>
    <w:rsid w:val="00DC1A70"/>
    <w:rsid w:val="00DD1AB3"/>
    <w:rsid w:val="00DD639B"/>
    <w:rsid w:val="00DE18C7"/>
    <w:rsid w:val="00DE3D3B"/>
    <w:rsid w:val="00DE5F72"/>
    <w:rsid w:val="00DE79DF"/>
    <w:rsid w:val="00DF4C16"/>
    <w:rsid w:val="00E00292"/>
    <w:rsid w:val="00E05BA9"/>
    <w:rsid w:val="00E06A0D"/>
    <w:rsid w:val="00E238B7"/>
    <w:rsid w:val="00E331C2"/>
    <w:rsid w:val="00E40636"/>
    <w:rsid w:val="00E42B37"/>
    <w:rsid w:val="00E50C17"/>
    <w:rsid w:val="00E62F1B"/>
    <w:rsid w:val="00E64330"/>
    <w:rsid w:val="00E86846"/>
    <w:rsid w:val="00E92D87"/>
    <w:rsid w:val="00E9531E"/>
    <w:rsid w:val="00EB2523"/>
    <w:rsid w:val="00EB2990"/>
    <w:rsid w:val="00EB73A3"/>
    <w:rsid w:val="00EB7A09"/>
    <w:rsid w:val="00ED002C"/>
    <w:rsid w:val="00ED14AF"/>
    <w:rsid w:val="00ED1DF6"/>
    <w:rsid w:val="00EE380E"/>
    <w:rsid w:val="00EF2803"/>
    <w:rsid w:val="00EF61A9"/>
    <w:rsid w:val="00EF7617"/>
    <w:rsid w:val="00F03719"/>
    <w:rsid w:val="00F047F3"/>
    <w:rsid w:val="00F07E7E"/>
    <w:rsid w:val="00F22999"/>
    <w:rsid w:val="00F24CAC"/>
    <w:rsid w:val="00F34F80"/>
    <w:rsid w:val="00F41F0B"/>
    <w:rsid w:val="00F464DB"/>
    <w:rsid w:val="00F563EB"/>
    <w:rsid w:val="00F632B0"/>
    <w:rsid w:val="00F66B46"/>
    <w:rsid w:val="00F7394E"/>
    <w:rsid w:val="00F74182"/>
    <w:rsid w:val="00F757AB"/>
    <w:rsid w:val="00F95A22"/>
    <w:rsid w:val="00F96169"/>
    <w:rsid w:val="00F964D2"/>
    <w:rsid w:val="00FA2D7B"/>
    <w:rsid w:val="00FA6D93"/>
    <w:rsid w:val="00FE14FC"/>
    <w:rsid w:val="00FF01CA"/>
    <w:rsid w:val="00FF4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C7D68"/>
  <w15:chartTrackingRefBased/>
  <w15:docId w15:val="{51F10E55-C817-455D-B62F-8A98595E3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A1E"/>
    <w:pPr>
      <w:spacing w:after="0" w:line="240" w:lineRule="auto"/>
      <w:ind w:left="360"/>
    </w:pPr>
    <w:rPr>
      <w:rFonts w:ascii="Times New Roman" w:eastAsia="MS Mincho" w:hAnsi="Times New Roman" w:cs="Times New Roman"/>
      <w:kern w:val="0"/>
      <w:lang w:eastAsia="ja-JP"/>
      <w14:ligatures w14:val="none"/>
    </w:rPr>
  </w:style>
  <w:style w:type="paragraph" w:styleId="Heading1">
    <w:name w:val="heading 1"/>
    <w:basedOn w:val="Normal"/>
    <w:next w:val="Normal"/>
    <w:link w:val="Heading1Char"/>
    <w:uiPriority w:val="9"/>
    <w:qFormat/>
    <w:rsid w:val="009B6A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9B6A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6A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semiHidden/>
    <w:unhideWhenUsed/>
    <w:qFormat/>
    <w:rsid w:val="009B6A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6A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6A1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9B6A1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6A1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6A1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A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6A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6A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semiHidden/>
    <w:rsid w:val="009B6A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6A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6A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6A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6A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6A1E"/>
    <w:rPr>
      <w:rFonts w:eastAsiaTheme="majorEastAsia" w:cstheme="majorBidi"/>
      <w:color w:val="272727" w:themeColor="text1" w:themeTint="D8"/>
    </w:rPr>
  </w:style>
  <w:style w:type="paragraph" w:styleId="Title">
    <w:name w:val="Title"/>
    <w:basedOn w:val="Normal"/>
    <w:next w:val="Normal"/>
    <w:link w:val="TitleChar"/>
    <w:uiPriority w:val="10"/>
    <w:qFormat/>
    <w:rsid w:val="009B6A1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6A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6A1E"/>
    <w:pPr>
      <w:numPr>
        <w:ilvl w:val="1"/>
      </w:numPr>
      <w:ind w:left="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6A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6A1E"/>
    <w:pPr>
      <w:spacing w:before="160"/>
      <w:jc w:val="center"/>
    </w:pPr>
    <w:rPr>
      <w:i/>
      <w:iCs/>
      <w:color w:val="404040" w:themeColor="text1" w:themeTint="BF"/>
    </w:rPr>
  </w:style>
  <w:style w:type="character" w:customStyle="1" w:styleId="QuoteChar">
    <w:name w:val="Quote Char"/>
    <w:basedOn w:val="DefaultParagraphFont"/>
    <w:link w:val="Quote"/>
    <w:uiPriority w:val="29"/>
    <w:rsid w:val="009B6A1E"/>
    <w:rPr>
      <w:i/>
      <w:iCs/>
      <w:color w:val="404040" w:themeColor="text1" w:themeTint="BF"/>
    </w:rPr>
  </w:style>
  <w:style w:type="paragraph" w:styleId="ListParagraph">
    <w:name w:val="List Paragraph"/>
    <w:basedOn w:val="Normal"/>
    <w:uiPriority w:val="34"/>
    <w:qFormat/>
    <w:rsid w:val="009B6A1E"/>
    <w:pPr>
      <w:ind w:left="720"/>
      <w:contextualSpacing/>
    </w:pPr>
  </w:style>
  <w:style w:type="character" w:styleId="IntenseEmphasis">
    <w:name w:val="Intense Emphasis"/>
    <w:basedOn w:val="DefaultParagraphFont"/>
    <w:uiPriority w:val="21"/>
    <w:qFormat/>
    <w:rsid w:val="009B6A1E"/>
    <w:rPr>
      <w:i/>
      <w:iCs/>
      <w:color w:val="0F4761" w:themeColor="accent1" w:themeShade="BF"/>
    </w:rPr>
  </w:style>
  <w:style w:type="paragraph" w:styleId="IntenseQuote">
    <w:name w:val="Intense Quote"/>
    <w:basedOn w:val="Normal"/>
    <w:next w:val="Normal"/>
    <w:link w:val="IntenseQuoteChar"/>
    <w:uiPriority w:val="30"/>
    <w:qFormat/>
    <w:rsid w:val="009B6A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6A1E"/>
    <w:rPr>
      <w:i/>
      <w:iCs/>
      <w:color w:val="0F4761" w:themeColor="accent1" w:themeShade="BF"/>
    </w:rPr>
  </w:style>
  <w:style w:type="character" w:styleId="IntenseReference">
    <w:name w:val="Intense Reference"/>
    <w:basedOn w:val="DefaultParagraphFont"/>
    <w:uiPriority w:val="32"/>
    <w:qFormat/>
    <w:rsid w:val="009B6A1E"/>
    <w:rPr>
      <w:b/>
      <w:bCs/>
      <w:smallCaps/>
      <w:color w:val="0F4761" w:themeColor="accent1" w:themeShade="BF"/>
      <w:spacing w:val="5"/>
    </w:rPr>
  </w:style>
  <w:style w:type="paragraph" w:styleId="Header">
    <w:name w:val="header"/>
    <w:basedOn w:val="Normal"/>
    <w:link w:val="HeaderChar"/>
    <w:rsid w:val="009B6A1E"/>
    <w:pPr>
      <w:tabs>
        <w:tab w:val="center" w:pos="4320"/>
        <w:tab w:val="right" w:pos="8640"/>
      </w:tabs>
    </w:pPr>
  </w:style>
  <w:style w:type="character" w:customStyle="1" w:styleId="HeaderChar">
    <w:name w:val="Header Char"/>
    <w:basedOn w:val="DefaultParagraphFont"/>
    <w:link w:val="Header"/>
    <w:rsid w:val="009B6A1E"/>
    <w:rPr>
      <w:rFonts w:ascii="Times New Roman" w:eastAsia="MS Mincho" w:hAnsi="Times New Roman" w:cs="Times New Roman"/>
      <w:kern w:val="0"/>
      <w:lang w:eastAsia="ja-JP"/>
      <w14:ligatures w14:val="none"/>
    </w:rPr>
  </w:style>
  <w:style w:type="paragraph" w:styleId="Footer">
    <w:name w:val="footer"/>
    <w:basedOn w:val="Normal"/>
    <w:link w:val="FooterChar"/>
    <w:uiPriority w:val="99"/>
    <w:rsid w:val="009B6A1E"/>
    <w:pPr>
      <w:tabs>
        <w:tab w:val="center" w:pos="4320"/>
        <w:tab w:val="right" w:pos="8640"/>
      </w:tabs>
    </w:pPr>
  </w:style>
  <w:style w:type="character" w:customStyle="1" w:styleId="FooterChar">
    <w:name w:val="Footer Char"/>
    <w:basedOn w:val="DefaultParagraphFont"/>
    <w:link w:val="Footer"/>
    <w:uiPriority w:val="99"/>
    <w:rsid w:val="009B6A1E"/>
    <w:rPr>
      <w:rFonts w:ascii="Times New Roman" w:eastAsia="MS Mincho" w:hAnsi="Times New Roman" w:cs="Times New Roman"/>
      <w:kern w:val="0"/>
      <w:lang w:eastAsia="ja-JP"/>
      <w14:ligatures w14:val="none"/>
    </w:rPr>
  </w:style>
  <w:style w:type="character" w:styleId="PageNumber">
    <w:name w:val="page number"/>
    <w:basedOn w:val="DefaultParagraphFont"/>
    <w:rsid w:val="009B6A1E"/>
  </w:style>
  <w:style w:type="character" w:styleId="Hyperlink">
    <w:name w:val="Hyperlink"/>
    <w:rsid w:val="009B6A1E"/>
    <w:rPr>
      <w:color w:val="0000FF"/>
      <w:u w:val="single"/>
    </w:rPr>
  </w:style>
  <w:style w:type="paragraph" w:styleId="NormalWeb">
    <w:name w:val="Normal (Web)"/>
    <w:basedOn w:val="Normal"/>
    <w:rsid w:val="009B6A1E"/>
    <w:pPr>
      <w:spacing w:before="100" w:beforeAutospacing="1" w:after="100" w:afterAutospacing="1"/>
    </w:pPr>
  </w:style>
  <w:style w:type="character" w:customStyle="1" w:styleId="style11">
    <w:name w:val="style11"/>
    <w:basedOn w:val="DefaultParagraphFont"/>
    <w:rsid w:val="009B6A1E"/>
  </w:style>
  <w:style w:type="table" w:styleId="TableGrid">
    <w:name w:val="Table Grid"/>
    <w:basedOn w:val="TableNormal"/>
    <w:uiPriority w:val="59"/>
    <w:rsid w:val="009B6A1E"/>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9B6A1E"/>
    <w:pPr>
      <w:ind w:left="0"/>
    </w:pPr>
    <w:rPr>
      <w:rFonts w:eastAsia="Times New Roman"/>
      <w:szCs w:val="20"/>
      <w:lang w:eastAsia="en-US"/>
    </w:rPr>
  </w:style>
  <w:style w:type="character" w:customStyle="1" w:styleId="BodyTextChar">
    <w:name w:val="Body Text Char"/>
    <w:basedOn w:val="DefaultParagraphFont"/>
    <w:link w:val="BodyText"/>
    <w:rsid w:val="009B6A1E"/>
    <w:rPr>
      <w:rFonts w:ascii="Times New Roman" w:eastAsia="Times New Roman" w:hAnsi="Times New Roman" w:cs="Times New Roman"/>
      <w:kern w:val="0"/>
      <w:szCs w:val="20"/>
      <w14:ligatures w14:val="none"/>
    </w:rPr>
  </w:style>
  <w:style w:type="paragraph" w:styleId="BodyTextIndent">
    <w:name w:val="Body Text Indent"/>
    <w:basedOn w:val="Normal"/>
    <w:link w:val="BodyTextIndentChar"/>
    <w:rsid w:val="009B6A1E"/>
    <w:pPr>
      <w:spacing w:after="120"/>
    </w:pPr>
  </w:style>
  <w:style w:type="character" w:customStyle="1" w:styleId="BodyTextIndentChar">
    <w:name w:val="Body Text Indent Char"/>
    <w:basedOn w:val="DefaultParagraphFont"/>
    <w:link w:val="BodyTextIndent"/>
    <w:rsid w:val="009B6A1E"/>
    <w:rPr>
      <w:rFonts w:ascii="Times New Roman" w:eastAsia="MS Mincho" w:hAnsi="Times New Roman" w:cs="Times New Roman"/>
      <w:kern w:val="0"/>
      <w:lang w:eastAsia="ja-JP"/>
      <w14:ligatures w14:val="none"/>
    </w:rPr>
  </w:style>
  <w:style w:type="paragraph" w:styleId="BodyTextIndent2">
    <w:name w:val="Body Text Indent 2"/>
    <w:basedOn w:val="Normal"/>
    <w:link w:val="BodyTextIndent2Char"/>
    <w:rsid w:val="009B6A1E"/>
    <w:pPr>
      <w:spacing w:after="120" w:line="480" w:lineRule="auto"/>
    </w:pPr>
  </w:style>
  <w:style w:type="character" w:customStyle="1" w:styleId="BodyTextIndent2Char">
    <w:name w:val="Body Text Indent 2 Char"/>
    <w:basedOn w:val="DefaultParagraphFont"/>
    <w:link w:val="BodyTextIndent2"/>
    <w:rsid w:val="009B6A1E"/>
    <w:rPr>
      <w:rFonts w:ascii="Times New Roman" w:eastAsia="MS Mincho" w:hAnsi="Times New Roman" w:cs="Times New Roman"/>
      <w:kern w:val="0"/>
      <w:lang w:eastAsia="ja-JP"/>
      <w14:ligatures w14:val="none"/>
    </w:rPr>
  </w:style>
  <w:style w:type="paragraph" w:styleId="BodyTextIndent3">
    <w:name w:val="Body Text Indent 3"/>
    <w:basedOn w:val="Normal"/>
    <w:link w:val="BodyTextIndent3Char"/>
    <w:rsid w:val="009B6A1E"/>
    <w:pPr>
      <w:spacing w:after="120"/>
    </w:pPr>
    <w:rPr>
      <w:sz w:val="16"/>
      <w:szCs w:val="16"/>
    </w:rPr>
  </w:style>
  <w:style w:type="character" w:customStyle="1" w:styleId="BodyTextIndent3Char">
    <w:name w:val="Body Text Indent 3 Char"/>
    <w:basedOn w:val="DefaultParagraphFont"/>
    <w:link w:val="BodyTextIndent3"/>
    <w:rsid w:val="009B6A1E"/>
    <w:rPr>
      <w:rFonts w:ascii="Times New Roman" w:eastAsia="MS Mincho" w:hAnsi="Times New Roman" w:cs="Times New Roman"/>
      <w:kern w:val="0"/>
      <w:sz w:val="16"/>
      <w:szCs w:val="16"/>
      <w:lang w:eastAsia="ja-JP"/>
      <w14:ligatures w14:val="none"/>
    </w:rPr>
  </w:style>
  <w:style w:type="paragraph" w:styleId="BalloonText">
    <w:name w:val="Balloon Text"/>
    <w:basedOn w:val="Normal"/>
    <w:link w:val="BalloonTextChar"/>
    <w:rsid w:val="009B6A1E"/>
    <w:rPr>
      <w:rFonts w:ascii="Tahoma" w:hAnsi="Tahoma" w:cs="Tahoma"/>
      <w:sz w:val="16"/>
      <w:szCs w:val="16"/>
    </w:rPr>
  </w:style>
  <w:style w:type="character" w:customStyle="1" w:styleId="BalloonTextChar">
    <w:name w:val="Balloon Text Char"/>
    <w:basedOn w:val="DefaultParagraphFont"/>
    <w:link w:val="BalloonText"/>
    <w:rsid w:val="009B6A1E"/>
    <w:rPr>
      <w:rFonts w:ascii="Tahoma" w:eastAsia="MS Mincho" w:hAnsi="Tahoma" w:cs="Tahoma"/>
      <w:kern w:val="0"/>
      <w:sz w:val="16"/>
      <w:szCs w:val="16"/>
      <w:lang w:eastAsia="ja-JP"/>
      <w14:ligatures w14:val="none"/>
    </w:rPr>
  </w:style>
  <w:style w:type="paragraph" w:styleId="Revision">
    <w:name w:val="Revision"/>
    <w:hidden/>
    <w:uiPriority w:val="99"/>
    <w:semiHidden/>
    <w:rsid w:val="009B6A1E"/>
    <w:pPr>
      <w:spacing w:after="0" w:line="240" w:lineRule="auto"/>
    </w:pPr>
    <w:rPr>
      <w:rFonts w:ascii="Times New Roman" w:eastAsia="MS Mincho" w:hAnsi="Times New Roman" w:cs="Times New Roman"/>
      <w:kern w:val="0"/>
      <w:lang w:eastAsia="ja-JP"/>
      <w14:ligatures w14:val="none"/>
    </w:rPr>
  </w:style>
  <w:style w:type="character" w:styleId="FollowedHyperlink">
    <w:name w:val="FollowedHyperlink"/>
    <w:basedOn w:val="DefaultParagraphFont"/>
    <w:rsid w:val="009B6A1E"/>
    <w:rPr>
      <w:color w:val="96607D" w:themeColor="followedHyperlink"/>
      <w:u w:val="single"/>
    </w:rPr>
  </w:style>
  <w:style w:type="character" w:styleId="UnresolvedMention">
    <w:name w:val="Unresolved Mention"/>
    <w:basedOn w:val="DefaultParagraphFont"/>
    <w:uiPriority w:val="99"/>
    <w:semiHidden/>
    <w:unhideWhenUsed/>
    <w:rsid w:val="009B6A1E"/>
    <w:rPr>
      <w:color w:val="605E5C"/>
      <w:shd w:val="clear" w:color="auto" w:fill="E1DFDD"/>
    </w:rPr>
  </w:style>
  <w:style w:type="paragraph" w:customStyle="1" w:styleId="TableParagraph">
    <w:name w:val="Table Paragraph"/>
    <w:basedOn w:val="Normal"/>
    <w:uiPriority w:val="1"/>
    <w:qFormat/>
    <w:rsid w:val="000E5730"/>
    <w:pPr>
      <w:widowControl w:val="0"/>
      <w:autoSpaceDE w:val="0"/>
      <w:autoSpaceDN w:val="0"/>
      <w:spacing w:before="33"/>
      <w:ind w:left="0"/>
    </w:pPr>
    <w:rPr>
      <w:rFonts w:ascii="Gill Sans MT" w:eastAsia="Gill Sans MT" w:hAnsi="Gill Sans MT" w:cs="Gill Sans MT"/>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465257">
      <w:bodyDiv w:val="1"/>
      <w:marLeft w:val="0"/>
      <w:marRight w:val="0"/>
      <w:marTop w:val="0"/>
      <w:marBottom w:val="0"/>
      <w:divBdr>
        <w:top w:val="none" w:sz="0" w:space="0" w:color="auto"/>
        <w:left w:val="none" w:sz="0" w:space="0" w:color="auto"/>
        <w:bottom w:val="none" w:sz="0" w:space="0" w:color="auto"/>
        <w:right w:val="none" w:sz="0" w:space="0" w:color="auto"/>
      </w:divBdr>
    </w:div>
    <w:div w:id="1870727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ndc.services.cdc.gov/conditions/listeriosis/" TargetMode="External"/><Relationship Id="rId21" Type="http://schemas.openxmlformats.org/officeDocument/2006/relationships/hyperlink" Target="https://www.mnstate.edu/cost-aid/tuition-fees/refunds/" TargetMode="External"/><Relationship Id="rId42" Type="http://schemas.openxmlformats.org/officeDocument/2006/relationships/hyperlink" Target="https://navigator.mnstate.edu/Catalog/ViewCatalog.aspx?pageid=viewcatalog&amp;catalogid=46&amp;chapterid=669&amp;topicgroupid=6304&amp;loaduseredits=True" TargetMode="External"/><Relationship Id="rId63" Type="http://schemas.openxmlformats.org/officeDocument/2006/relationships/hyperlink" Target="https://ndc.services.cdc.gov/conditions/botulism-foodborne/" TargetMode="External"/><Relationship Id="rId84" Type="http://schemas.openxmlformats.org/officeDocument/2006/relationships/hyperlink" Target="https://ndc.services.cdc.gov/conditions/dengue-virus-infections/" TargetMode="External"/><Relationship Id="rId138" Type="http://schemas.openxmlformats.org/officeDocument/2006/relationships/hyperlink" Target="https://ndc.services.cdc.gov/conditions/rubella/" TargetMode="External"/><Relationship Id="rId159" Type="http://schemas.openxmlformats.org/officeDocument/2006/relationships/hyperlink" Target="https://ndc.services.cdc.gov/conditions/tularemia/" TargetMode="External"/><Relationship Id="rId170" Type="http://schemas.openxmlformats.org/officeDocument/2006/relationships/hyperlink" Target="https://ndc.services.cdc.gov/conditions/new-world-arenavirus-chapare-virus/" TargetMode="External"/><Relationship Id="rId107" Type="http://schemas.openxmlformats.org/officeDocument/2006/relationships/hyperlink" Target="https://ndc.services.cdc.gov/conditions/hepatitis-c-acute/" TargetMode="External"/><Relationship Id="rId11" Type="http://schemas.openxmlformats.org/officeDocument/2006/relationships/hyperlink" Target="https://apply.mnstate.edu/register/Moorhead_Grad_App" TargetMode="External"/><Relationship Id="rId32" Type="http://schemas.openxmlformats.org/officeDocument/2006/relationships/hyperlink" Target="https://navigator.mnstate.edu/Catalog/ViewCatalog.aspx?pageid=viewcatalog&amp;catalogid=46&amp;chapterid=669&amp;topicgroupid=6304&amp;loaduseredits=True" TargetMode="External"/><Relationship Id="rId53" Type="http://schemas.openxmlformats.org/officeDocument/2006/relationships/hyperlink" Target="https://ndc.services.cdc.gov/conditions/arboviral-diseases-neuroinvasive-and-non-neuroinvasive/" TargetMode="External"/><Relationship Id="rId74" Type="http://schemas.openxmlformats.org/officeDocument/2006/relationships/hyperlink" Target="https://ndc.services.cdc.gov/conditions/carbon-monoxide-poisoning/" TargetMode="External"/><Relationship Id="rId128" Type="http://schemas.openxmlformats.org/officeDocument/2006/relationships/hyperlink" Target="https://ndc.services.cdc.gov/conditions/plague/" TargetMode="External"/><Relationship Id="rId149" Type="http://schemas.openxmlformats.org/officeDocument/2006/relationships/hyperlink" Target="https://ndc.services.cdc.gov/conditions/streptococcal-toxic-shock-syndrome/" TargetMode="External"/><Relationship Id="rId5" Type="http://schemas.openxmlformats.org/officeDocument/2006/relationships/footnotes" Target="footnotes.xml"/><Relationship Id="rId95" Type="http://schemas.openxmlformats.org/officeDocument/2006/relationships/hyperlink" Target="https://ndc.services.cdc.gov/conditions/giardiasis/" TargetMode="External"/><Relationship Id="rId160" Type="http://schemas.openxmlformats.org/officeDocument/2006/relationships/hyperlink" Target="https://ndc.services.cdc.gov/conditions/vancomycin-intermediate-staphylococcus-aureus-and-vancomycin-resistant-staphylococcus-aureus/" TargetMode="External"/><Relationship Id="rId181" Type="http://schemas.openxmlformats.org/officeDocument/2006/relationships/footer" Target="footer1.xml"/><Relationship Id="rId22" Type="http://schemas.openxmlformats.org/officeDocument/2006/relationships/hyperlink" Target="https://www.mnstate.edu/academics/calendars/" TargetMode="External"/><Relationship Id="rId43" Type="http://schemas.openxmlformats.org/officeDocument/2006/relationships/hyperlink" Target="https://navigator.mnstate.edu/Catalog/ViewCatalog.aspx?pageid=viewcatalog&amp;catalogid=46&amp;chapterid=669&amp;topicgroupid=6303&amp;loaduseredits=True" TargetMode="External"/><Relationship Id="rId64" Type="http://schemas.openxmlformats.org/officeDocument/2006/relationships/hyperlink" Target="https://ndc.services.cdc.gov/conditions/botulism-infant/" TargetMode="External"/><Relationship Id="rId118" Type="http://schemas.openxmlformats.org/officeDocument/2006/relationships/hyperlink" Target="https://ndc.services.cdc.gov/conditions/lyme-disease/" TargetMode="External"/><Relationship Id="rId139" Type="http://schemas.openxmlformats.org/officeDocument/2006/relationships/hyperlink" Target="https://ndc.services.cdc.gov/conditions/rubella-congenital-syndrome/" TargetMode="External"/><Relationship Id="rId85" Type="http://schemas.openxmlformats.org/officeDocument/2006/relationships/hyperlink" Target="https://ndc.services.cdc.gov/conditions/dengue/" TargetMode="External"/><Relationship Id="rId150" Type="http://schemas.openxmlformats.org/officeDocument/2006/relationships/hyperlink" Target="https://ndc.services.cdc.gov/conditions/syphilis/" TargetMode="External"/><Relationship Id="rId171" Type="http://schemas.openxmlformats.org/officeDocument/2006/relationships/hyperlink" Target="https://ndc.services.cdc.gov/conditions/new-world-arenavirus-guanarito-virus/" TargetMode="External"/><Relationship Id="rId12" Type="http://schemas.openxmlformats.org/officeDocument/2006/relationships/hyperlink" Target="mailto:admissions@mnstate.edu" TargetMode="External"/><Relationship Id="rId33" Type="http://schemas.openxmlformats.org/officeDocument/2006/relationships/hyperlink" Target="https://my.mnstate.edu/admissions/immunizations?_gl=1*xrhvrr*_gcl_au*MTY4MTk2NzI4My4xNzI5" TargetMode="External"/><Relationship Id="rId108" Type="http://schemas.openxmlformats.org/officeDocument/2006/relationships/hyperlink" Target="https://ndc.services.cdc.gov/conditions/hepatitis-c-chronic/" TargetMode="External"/><Relationship Id="rId129" Type="http://schemas.openxmlformats.org/officeDocument/2006/relationships/hyperlink" Target="https://ndc.services.cdc.gov/conditions/poliovirus-paralytic-poliomyelitis-and-nonparalytic-poliovirus-infection/" TargetMode="External"/><Relationship Id="rId54" Type="http://schemas.openxmlformats.org/officeDocument/2006/relationships/hyperlink" Target="https://ndc.services.cdc.gov/conditions/california-serogroup-virus-diseases/" TargetMode="External"/><Relationship Id="rId75" Type="http://schemas.openxmlformats.org/officeDocument/2006/relationships/hyperlink" Target="https://ndc.services.cdc.gov/conditions/chancroid/" TargetMode="External"/><Relationship Id="rId96" Type="http://schemas.openxmlformats.org/officeDocument/2006/relationships/hyperlink" Target="https://ndc.services.cdc.gov/conditions/gonorrhea/" TargetMode="External"/><Relationship Id="rId140" Type="http://schemas.openxmlformats.org/officeDocument/2006/relationships/hyperlink" Target="https://ndc.services.cdc.gov/conditions/salmonella-paratyphi-infection-salmonella-enterica-serotypes-paratyphi-a-b-tartrate-negative-and-c-s-paratyphi/" TargetMode="External"/><Relationship Id="rId161" Type="http://schemas.openxmlformats.org/officeDocument/2006/relationships/hyperlink" Target="https://ndc.services.cdc.gov/conditions/varicella/" TargetMode="External"/><Relationship Id="rId182" Type="http://schemas.openxmlformats.org/officeDocument/2006/relationships/fontTable" Target="fontTable.xml"/><Relationship Id="rId6" Type="http://schemas.openxmlformats.org/officeDocument/2006/relationships/endnotes" Target="endnotes.xml"/><Relationship Id="rId23" Type="http://schemas.openxmlformats.org/officeDocument/2006/relationships/hyperlink" Target="https://navigator.mnstate.edu/Catalog/ViewCatalog.aspx?pageid=viewcatalog&amp;catalogid=46&amp;chapterid=668&amp;topicgroupid=6298&amp;loaduseredits=True&amp;_gl=1*gw7f8o*_gcl_au*MTY4MTk2NzI4My4xNzI5MjYzNTQ3*_ga*MjgzMTUxODg1LjE3MTMzNzU4NDI.*_ga_PD1YWXQF9P*MTczNTUxOTE0OS4yMjguMS4xNzM1NTIxNjk5LjIwLjAuNDUyODAxNDYx" TargetMode="External"/><Relationship Id="rId119" Type="http://schemas.openxmlformats.org/officeDocument/2006/relationships/hyperlink" Target="https://ndc.services.cdc.gov/conditions/malaria/" TargetMode="External"/><Relationship Id="rId44" Type="http://schemas.openxmlformats.org/officeDocument/2006/relationships/hyperlink" Target="https://www.mnstate.edu/student-life/student-services/accessibility/contact/grievance-complaint/" TargetMode="External"/><Relationship Id="rId60" Type="http://schemas.openxmlformats.org/officeDocument/2006/relationships/hyperlink" Target="https://ndc.services.cdc.gov/conditions/western-equine-encephalitis-virus-disease/" TargetMode="External"/><Relationship Id="rId65" Type="http://schemas.openxmlformats.org/officeDocument/2006/relationships/hyperlink" Target="https://ndc.services.cdc.gov/conditions/botulism-other/" TargetMode="External"/><Relationship Id="rId81" Type="http://schemas.openxmlformats.org/officeDocument/2006/relationships/hyperlink" Target="https://ndc.services.cdc.gov/conditions/coronavirus-disease-2019-covid-19/" TargetMode="External"/><Relationship Id="rId86" Type="http://schemas.openxmlformats.org/officeDocument/2006/relationships/hyperlink" Target="https://ndc.services.cdc.gov/conditions/dengue-like-illness/" TargetMode="External"/><Relationship Id="rId130" Type="http://schemas.openxmlformats.org/officeDocument/2006/relationships/hyperlink" Target="https://ndc.services.cdc.gov/conditions/poliovirus-nonparalytic-poliovirus-infection/" TargetMode="External"/><Relationship Id="rId135" Type="http://schemas.openxmlformats.org/officeDocument/2006/relationships/hyperlink" Target="https://ndc.services.cdc.gov/conditions/q-fever-chronic/" TargetMode="External"/><Relationship Id="rId151" Type="http://schemas.openxmlformats.org/officeDocument/2006/relationships/hyperlink" Target="https://ndc.services.cdc.gov/conditions/syphilis-early-non-primary-non-secondary/" TargetMode="External"/><Relationship Id="rId156" Type="http://schemas.openxmlformats.org/officeDocument/2006/relationships/hyperlink" Target="https://ndc.services.cdc.gov/conditions/toxic-shock-syndrome-other-than-streptococcal/" TargetMode="External"/><Relationship Id="rId177" Type="http://schemas.openxmlformats.org/officeDocument/2006/relationships/hyperlink" Target="https://ndc.services.cdc.gov/conditions/zika-virus-disease-and-zika-virus-infection/" TargetMode="External"/><Relationship Id="rId172" Type="http://schemas.openxmlformats.org/officeDocument/2006/relationships/hyperlink" Target="https://ndc.services.cdc.gov/conditions/new-world-arenavirus-junin-virus/" TargetMode="External"/><Relationship Id="rId13" Type="http://schemas.openxmlformats.org/officeDocument/2006/relationships/hyperlink" Target="https://atcas.cas.myliaison.com/applicant-ux/" TargetMode="External"/><Relationship Id="rId18" Type="http://schemas.openxmlformats.org/officeDocument/2006/relationships/hyperlink" Target="https://www.mnstate.edu/about/policies-procedures/list/academic-honesty/" TargetMode="External"/><Relationship Id="rId39" Type="http://schemas.openxmlformats.org/officeDocument/2006/relationships/hyperlink" Target="https://mnstate.edu/academics/graduate/athletic-training/student-outcomesn" TargetMode="External"/><Relationship Id="rId109" Type="http://schemas.openxmlformats.org/officeDocument/2006/relationships/hyperlink" Target="https://ndc.services.cdc.gov/conditions/hepatitis-c-perinatal-infection/" TargetMode="External"/><Relationship Id="rId34" Type="http://schemas.openxmlformats.org/officeDocument/2006/relationships/hyperlink" Target="https://navigator.mnstate.edu/Catalog/ViewCatalog.aspx?pageid=viewcatalog&amp;catalogid=46&amp;chapterid=669&amp;loaduseredits=True" TargetMode="External"/><Relationship Id="rId50" Type="http://schemas.openxmlformats.org/officeDocument/2006/relationships/hyperlink" Target="https://ndc.services.cdc.gov/conditions/anaplasmosis/" TargetMode="External"/><Relationship Id="rId55" Type="http://schemas.openxmlformats.org/officeDocument/2006/relationships/hyperlink" Target="https://ndc.services.cdc.gov/conditions/chikungunya-virus-disease/" TargetMode="External"/><Relationship Id="rId76" Type="http://schemas.openxmlformats.org/officeDocument/2006/relationships/hyperlink" Target="https://ndc.services.cdc.gov/conditions/chlamydia-trachomatis-infection/" TargetMode="External"/><Relationship Id="rId97" Type="http://schemas.openxmlformats.org/officeDocument/2006/relationships/hyperlink" Target="https://ndc.services.cdc.gov/conditions/haemophilus-influenzae-invasive-disease/" TargetMode="External"/><Relationship Id="rId104" Type="http://schemas.openxmlformats.org/officeDocument/2006/relationships/hyperlink" Target="https://ndc.services.cdc.gov/conditions/hepatitis-b-acute-v2/" TargetMode="External"/><Relationship Id="rId120" Type="http://schemas.openxmlformats.org/officeDocument/2006/relationships/hyperlink" Target="https://ndc.services.cdc.gov/conditions/measles/" TargetMode="External"/><Relationship Id="rId125" Type="http://schemas.openxmlformats.org/officeDocument/2006/relationships/hyperlink" Target="https://ndc.services.cdc.gov/conditions/novel-influenza-a-virus-infections/" TargetMode="External"/><Relationship Id="rId141" Type="http://schemas.openxmlformats.org/officeDocument/2006/relationships/hyperlink" Target="https://ndc.services.cdc.gov/conditions/salmonella-typhi-infection-salmonella-enterica-serotype-typhi/" TargetMode="External"/><Relationship Id="rId146" Type="http://schemas.openxmlformats.org/officeDocument/2006/relationships/hyperlink" Target="https://ndc.services.cdc.gov/conditions/silicosis/" TargetMode="External"/><Relationship Id="rId167" Type="http://schemas.openxmlformats.org/officeDocument/2006/relationships/hyperlink" Target="https://ndc.services.cdc.gov/conditions/lassa-virus/" TargetMode="External"/><Relationship Id="rId7" Type="http://schemas.openxmlformats.org/officeDocument/2006/relationships/image" Target="media/image1.png"/><Relationship Id="rId71" Type="http://schemas.openxmlformats.org/officeDocument/2006/relationships/hyperlink" Target="https://ndc.services.cdc.gov/conditions/carbapenemase-producing-organisms-cpo/" TargetMode="External"/><Relationship Id="rId92" Type="http://schemas.openxmlformats.org/officeDocument/2006/relationships/hyperlink" Target="https://ndc.services.cdc.gov/conditions/ehrlichia-muris-eauclairensis/" TargetMode="External"/><Relationship Id="rId162" Type="http://schemas.openxmlformats.org/officeDocument/2006/relationships/hyperlink" Target="https://ndc.services.cdc.gov/conditions/varicella-deaths/" TargetMode="External"/><Relationship Id="rId183"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https://www.mnstate.edu/academics/graduate/athletic-training/admission-application/" TargetMode="External"/><Relationship Id="rId24" Type="http://schemas.openxmlformats.org/officeDocument/2006/relationships/hyperlink" Target="https://www.mnstate.edu/academics/graduate/athletic-training/cost/" TargetMode="External"/><Relationship Id="rId40" Type="http://schemas.openxmlformats.org/officeDocument/2006/relationships/hyperlink" Target="https://my.mnstate.edu/admissions/immunizations?_gl=1*xrhvrr*_gcl_au*MTY4MTk2NzI4My4xNzI5" TargetMode="External"/><Relationship Id="rId45" Type="http://schemas.openxmlformats.org/officeDocument/2006/relationships/hyperlink" Target="https://www.mnstate.edu/registrar/data-privacy/" TargetMode="External"/><Relationship Id="rId66" Type="http://schemas.openxmlformats.org/officeDocument/2006/relationships/hyperlink" Target="https://ndc.services.cdc.gov/conditions/botulism-wound/" TargetMode="External"/><Relationship Id="rId87" Type="http://schemas.openxmlformats.org/officeDocument/2006/relationships/hyperlink" Target="https://ndc.services.cdc.gov/conditions/severe-dengue/" TargetMode="External"/><Relationship Id="rId110" Type="http://schemas.openxmlformats.org/officeDocument/2006/relationships/hyperlink" Target="https://ndc.services.cdc.gov/conditions/hiv-infection-aids-has-been-reclassified-as-hiv-stage-iii/" TargetMode="External"/><Relationship Id="rId115" Type="http://schemas.openxmlformats.org/officeDocument/2006/relationships/hyperlink" Target="https://ndc.services.cdc.gov/conditions/legionellosis/" TargetMode="External"/><Relationship Id="rId131" Type="http://schemas.openxmlformats.org/officeDocument/2006/relationships/hyperlink" Target="https://ndc.services.cdc.gov/conditions/poliovirus-paralytic-poliomyelitis/" TargetMode="External"/><Relationship Id="rId136" Type="http://schemas.openxmlformats.org/officeDocument/2006/relationships/hyperlink" Target="https://ndc.services.cdc.gov/conditions/rabies-animal/" TargetMode="External"/><Relationship Id="rId157" Type="http://schemas.openxmlformats.org/officeDocument/2006/relationships/hyperlink" Target="https://ndc.services.cdc.gov/conditions/trichinellosis/" TargetMode="External"/><Relationship Id="rId178" Type="http://schemas.openxmlformats.org/officeDocument/2006/relationships/hyperlink" Target="https://ndc.services.cdc.gov/conditions/zika-virus-disease-congenital/" TargetMode="External"/><Relationship Id="rId61" Type="http://schemas.openxmlformats.org/officeDocument/2006/relationships/hyperlink" Target="https://ndc.services.cdc.gov/conditions/babesiosis/" TargetMode="External"/><Relationship Id="rId82" Type="http://schemas.openxmlformats.org/officeDocument/2006/relationships/hyperlink" Target="https://ndc.services.cdc.gov/conditions/cryptosporidiosis/" TargetMode="External"/><Relationship Id="rId152" Type="http://schemas.openxmlformats.org/officeDocument/2006/relationships/hyperlink" Target="https://ndc.services.cdc.gov/conditions/syphilis-primary/" TargetMode="External"/><Relationship Id="rId173" Type="http://schemas.openxmlformats.org/officeDocument/2006/relationships/hyperlink" Target="https://ndc.services.cdc.gov/conditions/new-world-arenavirus-machupo-virus/" TargetMode="External"/><Relationship Id="rId19" Type="http://schemas.openxmlformats.org/officeDocument/2006/relationships/hyperlink" Target="https://navigator.mnstate.edu/Catalog/ViewCatalog.aspx?pageid=viewcatalog&amp;catalogid=46&amp;chapterid=669&amp;loaduseredits=True" TargetMode="External"/><Relationship Id="rId14" Type="http://schemas.openxmlformats.org/officeDocument/2006/relationships/hyperlink" Target="https://www.mnstate.edu/admissions/contact" TargetMode="External"/><Relationship Id="rId30" Type="http://schemas.openxmlformats.org/officeDocument/2006/relationships/hyperlink" Target="https://navigator.mnstate.edu/Catalog/ViewCatalog.aspx?pageid=viewcatalog&amp;catalogid=46&amp;chapterid=669&amp;loaduseredits=True" TargetMode="External"/><Relationship Id="rId35" Type="http://schemas.openxmlformats.org/officeDocument/2006/relationships/hyperlink" Target="https://navigator.mnstate.edu/Catalog/ViewCatalog.aspx?pageid=viewcatalog&amp;catalogid=46&amp;chapterid=669&amp;loaduseredits=True" TargetMode="External"/><Relationship Id="rId56" Type="http://schemas.openxmlformats.org/officeDocument/2006/relationships/hyperlink" Target="https://ndc.services.cdc.gov/conditions/eastern-equine-encephalitis-virus-disease/" TargetMode="External"/><Relationship Id="rId77" Type="http://schemas.openxmlformats.org/officeDocument/2006/relationships/hyperlink" Target="https://ndc.services.cdc.gov/conditions/cholera/" TargetMode="External"/><Relationship Id="rId100" Type="http://schemas.openxmlformats.org/officeDocument/2006/relationships/hyperlink" Target="https://ndc.services.cdc.gov/conditions/hantavirus-pulmonary-syndrome/" TargetMode="External"/><Relationship Id="rId105" Type="http://schemas.openxmlformats.org/officeDocument/2006/relationships/hyperlink" Target="https://ndc.services.cdc.gov/conditions/hepatitis-b-chronic-v2/" TargetMode="External"/><Relationship Id="rId126" Type="http://schemas.openxmlformats.org/officeDocument/2006/relationships/hyperlink" Target="https://ndc.services.cdc.gov/conditions/pertussis/" TargetMode="External"/><Relationship Id="rId147" Type="http://schemas.openxmlformats.org/officeDocument/2006/relationships/hyperlink" Target="https://ndc.services.cdc.gov/conditions/smallpox/" TargetMode="External"/><Relationship Id="rId168" Type="http://schemas.openxmlformats.org/officeDocument/2006/relationships/hyperlink" Target="https://ndc.services.cdc.gov/conditions/lujo-virus/" TargetMode="External"/><Relationship Id="rId8" Type="http://schemas.openxmlformats.org/officeDocument/2006/relationships/hyperlink" Target="https://www.mnstate.edu/academics/graduate/athletic-training/admission-application/" TargetMode="External"/><Relationship Id="rId51" Type="http://schemas.openxmlformats.org/officeDocument/2006/relationships/hyperlink" Target="https://ndc.services.cdc.gov/conditions/anaplasma-phagocytophilum/" TargetMode="External"/><Relationship Id="rId72" Type="http://schemas.openxmlformats.org/officeDocument/2006/relationships/hyperlink" Target="https://ndc.services.cdc.gov/conditions/carbapenemase-producing-organisms-clinical/" TargetMode="External"/><Relationship Id="rId93" Type="http://schemas.openxmlformats.org/officeDocument/2006/relationships/hyperlink" Target="https://ndc.services.cdc.gov/conditions/ehrlichia-other-spp-or-unspeciated/" TargetMode="External"/><Relationship Id="rId98" Type="http://schemas.openxmlformats.org/officeDocument/2006/relationships/hyperlink" Target="https://ndc.services.cdc.gov/conditions/hansens-disease/" TargetMode="External"/><Relationship Id="rId121" Type="http://schemas.openxmlformats.org/officeDocument/2006/relationships/hyperlink" Target="https://ndc.services.cdc.gov/conditions/melioidosis/" TargetMode="External"/><Relationship Id="rId142" Type="http://schemas.openxmlformats.org/officeDocument/2006/relationships/hyperlink" Target="https://ndc.services.cdc.gov/conditions/salmonellosis/" TargetMode="External"/><Relationship Id="rId163" Type="http://schemas.openxmlformats.org/officeDocument/2006/relationships/hyperlink" Target="https://ndc.services.cdc.gov/conditions/vibriosis/" TargetMode="External"/><Relationship Id="rId3" Type="http://schemas.openxmlformats.org/officeDocument/2006/relationships/settings" Target="settings.xml"/><Relationship Id="rId25" Type="http://schemas.openxmlformats.org/officeDocument/2006/relationships/hyperlink" Target="https://www.mnstate.edu/cost-aid/tuition-fees/student-fees/" TargetMode="External"/><Relationship Id="rId46" Type="http://schemas.openxmlformats.org/officeDocument/2006/relationships/hyperlink" Target="mailto:Charles.Eade@mnstate.edu" TargetMode="External"/><Relationship Id="rId67" Type="http://schemas.openxmlformats.org/officeDocument/2006/relationships/hyperlink" Target="https://ndc.services.cdc.gov/conditions/brucellosis/" TargetMode="External"/><Relationship Id="rId116" Type="http://schemas.openxmlformats.org/officeDocument/2006/relationships/hyperlink" Target="https://ndc.services.cdc.gov/conditions/leptospirosis/" TargetMode="External"/><Relationship Id="rId137" Type="http://schemas.openxmlformats.org/officeDocument/2006/relationships/hyperlink" Target="https://ndc.services.cdc.gov/conditions/rabies-human/" TargetMode="External"/><Relationship Id="rId158" Type="http://schemas.openxmlformats.org/officeDocument/2006/relationships/hyperlink" Target="https://ndc.services.cdc.gov/conditions/tuberculosis/" TargetMode="External"/><Relationship Id="rId20" Type="http://schemas.openxmlformats.org/officeDocument/2006/relationships/hyperlink" Target="https://www.mnstate.edu/about/policies-procedures/list/equal-opportunity/" TargetMode="External"/><Relationship Id="rId41" Type="http://schemas.openxmlformats.org/officeDocument/2006/relationships/hyperlink" Target="https://www.mnstate.edu/registrar/data-privacy/" TargetMode="External"/><Relationship Id="rId62" Type="http://schemas.openxmlformats.org/officeDocument/2006/relationships/hyperlink" Target="https://ndc.services.cdc.gov/conditions/botulism/" TargetMode="External"/><Relationship Id="rId83" Type="http://schemas.openxmlformats.org/officeDocument/2006/relationships/hyperlink" Target="https://ndc.services.cdc.gov/conditions/cyclosporiasis/" TargetMode="External"/><Relationship Id="rId88" Type="http://schemas.openxmlformats.org/officeDocument/2006/relationships/hyperlink" Target="https://ndc.services.cdc.gov/conditions/diphtheria/" TargetMode="External"/><Relationship Id="rId111" Type="http://schemas.openxmlformats.org/officeDocument/2006/relationships/hyperlink" Target="https://ndc.services.cdc.gov/conditions/influenza-associated-pediatric-mortality/" TargetMode="External"/><Relationship Id="rId132" Type="http://schemas.openxmlformats.org/officeDocument/2006/relationships/hyperlink" Target="https://ndc.services.cdc.gov/conditions/psittacosis/" TargetMode="External"/><Relationship Id="rId153" Type="http://schemas.openxmlformats.org/officeDocument/2006/relationships/hyperlink" Target="https://ndc.services.cdc.gov/conditions/syphilis-secondary/" TargetMode="External"/><Relationship Id="rId174" Type="http://schemas.openxmlformats.org/officeDocument/2006/relationships/hyperlink" Target="https://ndc.services.cdc.gov/conditions/new-world-arenavirus-sabia-virus/" TargetMode="External"/><Relationship Id="rId179" Type="http://schemas.openxmlformats.org/officeDocument/2006/relationships/hyperlink" Target="https://ndc.services.cdc.gov/conditions/zika-virus-disease-non-congenital/" TargetMode="External"/><Relationship Id="rId15" Type="http://schemas.openxmlformats.org/officeDocument/2006/relationships/hyperlink" Target="mailto:admissions@mnstate.edu" TargetMode="External"/><Relationship Id="rId36" Type="http://schemas.openxmlformats.org/officeDocument/2006/relationships/hyperlink" Target="https://www.mnstate.edu/cost-aid/scholarships/" TargetMode="External"/><Relationship Id="rId57" Type="http://schemas.openxmlformats.org/officeDocument/2006/relationships/hyperlink" Target="https://ndc.services.cdc.gov/conditions/powassan-virus-disease/" TargetMode="External"/><Relationship Id="rId106" Type="http://schemas.openxmlformats.org/officeDocument/2006/relationships/hyperlink" Target="https://ndc.services.cdc.gov/conditions/hepatitis-b-perinatal-virus-infection/" TargetMode="External"/><Relationship Id="rId127" Type="http://schemas.openxmlformats.org/officeDocument/2006/relationships/hyperlink" Target="https://ndc.services.cdc.gov/conditions/pesticide-related-illness-and-injury-acute/" TargetMode="External"/><Relationship Id="rId10" Type="http://schemas.openxmlformats.org/officeDocument/2006/relationships/hyperlink" Target="https://www.mnstate.edu/academics/graduate/athletic-training/admission-application/" TargetMode="External"/><Relationship Id="rId31" Type="http://schemas.openxmlformats.org/officeDocument/2006/relationships/hyperlink" Target="https://www.mnstate.edu/financial-aid/" TargetMode="External"/><Relationship Id="rId52" Type="http://schemas.openxmlformats.org/officeDocument/2006/relationships/hyperlink" Target="https://ndc.services.cdc.gov/conditions/anthrax/" TargetMode="External"/><Relationship Id="rId73" Type="http://schemas.openxmlformats.org/officeDocument/2006/relationships/hyperlink" Target="https://ndc.services.cdc.gov/conditions/carbapenemase-producing-organisms-screening/" TargetMode="External"/><Relationship Id="rId78" Type="http://schemas.openxmlformats.org/officeDocument/2006/relationships/hyperlink" Target="https://ndc.services.cdc.gov/conditions/coccidioidomycosis/" TargetMode="External"/><Relationship Id="rId94" Type="http://schemas.openxmlformats.org/officeDocument/2006/relationships/hyperlink" Target="https://ndc.services.cdc.gov/conditions/foodborne-disease-outbreak/" TargetMode="External"/><Relationship Id="rId99" Type="http://schemas.openxmlformats.org/officeDocument/2006/relationships/hyperlink" Target="https://ndc.services.cdc.gov/conditions/hantavirus-infection-non-hantavirus-pulmonary-syndrome/" TargetMode="External"/><Relationship Id="rId101" Type="http://schemas.openxmlformats.org/officeDocument/2006/relationships/hyperlink" Target="https://ndc.services.cdc.gov/conditions/hemolytic-uremic-syndrome-post-diarrheal/" TargetMode="External"/><Relationship Id="rId122" Type="http://schemas.openxmlformats.org/officeDocument/2006/relationships/hyperlink" Target="https://ndc.services.cdc.gov/conditions/meningococcal-disease/" TargetMode="External"/><Relationship Id="rId143" Type="http://schemas.openxmlformats.org/officeDocument/2006/relationships/hyperlink" Target="https://ndc.services.cdc.gov/conditions/severe-acute-respiratory-syndrome-associated-coronavirus-disease/" TargetMode="External"/><Relationship Id="rId148" Type="http://schemas.openxmlformats.org/officeDocument/2006/relationships/hyperlink" Target="https://ndc.services.cdc.gov/conditions/spotted-fever-rickettsiosis/" TargetMode="External"/><Relationship Id="rId164" Type="http://schemas.openxmlformats.org/officeDocument/2006/relationships/hyperlink" Target="https://ndc.services.cdc.gov/conditions/viral-hemorrhagic-fever/" TargetMode="External"/><Relationship Id="rId169" Type="http://schemas.openxmlformats.org/officeDocument/2006/relationships/hyperlink" Target="https://ndc.services.cdc.gov/conditions/marburg-virus/" TargetMode="External"/><Relationship Id="rId4" Type="http://schemas.openxmlformats.org/officeDocument/2006/relationships/webSettings" Target="webSettings.xml"/><Relationship Id="rId9" Type="http://schemas.openxmlformats.org/officeDocument/2006/relationships/hyperlink" Target="https://atcas.liaisoncas.com/applicant-ux/" TargetMode="External"/><Relationship Id="rId180" Type="http://schemas.openxmlformats.org/officeDocument/2006/relationships/header" Target="header1.xml"/><Relationship Id="rId26" Type="http://schemas.openxmlformats.org/officeDocument/2006/relationships/hyperlink" Target="https://www.mnstate.edu/cost-aid/tuition-fees/personal-property/" TargetMode="External"/><Relationship Id="rId47" Type="http://schemas.openxmlformats.org/officeDocument/2006/relationships/hyperlink" Target="mailto:Accessibility@mnstate.edu" TargetMode="External"/><Relationship Id="rId68" Type="http://schemas.openxmlformats.org/officeDocument/2006/relationships/hyperlink" Target="https://ndc.services.cdc.gov/conditions/campylobacteriosis/" TargetMode="External"/><Relationship Id="rId89" Type="http://schemas.openxmlformats.org/officeDocument/2006/relationships/hyperlink" Target="https://ndc.services.cdc.gov/conditions/ehrlichiosis/" TargetMode="External"/><Relationship Id="rId112" Type="http://schemas.openxmlformats.org/officeDocument/2006/relationships/hyperlink" Target="https://ndc.services.cdc.gov/conditions/invasive-pneumococcal-disease/" TargetMode="External"/><Relationship Id="rId133" Type="http://schemas.openxmlformats.org/officeDocument/2006/relationships/hyperlink" Target="https://ndc.services.cdc.gov/conditions/q-fever/" TargetMode="External"/><Relationship Id="rId154" Type="http://schemas.openxmlformats.org/officeDocument/2006/relationships/hyperlink" Target="https://ndc.services.cdc.gov/conditions/syphilis-unknown-duration-or-late/" TargetMode="External"/><Relationship Id="rId175" Type="http://schemas.openxmlformats.org/officeDocument/2006/relationships/hyperlink" Target="https://ndc.services.cdc.gov/conditions/waterborne-disease-outbreak/" TargetMode="External"/><Relationship Id="rId16" Type="http://schemas.openxmlformats.org/officeDocument/2006/relationships/hyperlink" Target="https://help.liaisonedu.com/ATCAS_Applicant_Help_Center" TargetMode="External"/><Relationship Id="rId37" Type="http://schemas.openxmlformats.org/officeDocument/2006/relationships/hyperlink" Target="https://mnstate.edu/academics/graduate/athletic-training/accreditation" TargetMode="External"/><Relationship Id="rId58" Type="http://schemas.openxmlformats.org/officeDocument/2006/relationships/hyperlink" Target="https://ndc.services.cdc.gov/conditions/st-louis-encephalitis-virus-disease/" TargetMode="External"/><Relationship Id="rId79" Type="http://schemas.openxmlformats.org/officeDocument/2006/relationships/hyperlink" Target="https://ndc.services.cdc.gov/conditions/congenital-syphilis/" TargetMode="External"/><Relationship Id="rId102" Type="http://schemas.openxmlformats.org/officeDocument/2006/relationships/hyperlink" Target="https://ndc.services.cdc.gov/conditions/hepatitis-a-acute/" TargetMode="External"/><Relationship Id="rId123" Type="http://schemas.openxmlformats.org/officeDocument/2006/relationships/hyperlink" Target="https://ndc.services.cdc.gov/conditions/mpox-virus-infection/" TargetMode="External"/><Relationship Id="rId144" Type="http://schemas.openxmlformats.org/officeDocument/2006/relationships/hyperlink" Target="https://ndc.services.cdc.gov/conditions/shiga-toxin-producing-escherichia-coli/" TargetMode="External"/><Relationship Id="rId90" Type="http://schemas.openxmlformats.org/officeDocument/2006/relationships/hyperlink" Target="https://ndc.services.cdc.gov/conditions/ehrlichia-chaffeensis/" TargetMode="External"/><Relationship Id="rId165" Type="http://schemas.openxmlformats.org/officeDocument/2006/relationships/hyperlink" Target="https://ndc.services.cdc.gov/conditions/crimean-congo-hemorrhagic-fever-virus/" TargetMode="External"/><Relationship Id="rId27" Type="http://schemas.openxmlformats.org/officeDocument/2006/relationships/hyperlink" Target="https://www.mnstate.edu/registrar/catalogs/" TargetMode="External"/><Relationship Id="rId48" Type="http://schemas.openxmlformats.org/officeDocument/2006/relationships/image" Target="media/image2.png"/><Relationship Id="rId69" Type="http://schemas.openxmlformats.org/officeDocument/2006/relationships/hyperlink" Target="https://ndc.services.cdc.gov/conditions/cancer/" TargetMode="External"/><Relationship Id="rId113" Type="http://schemas.openxmlformats.org/officeDocument/2006/relationships/hyperlink" Target="https://ndc.services.cdc.gov/conditions/invasive-cronobacter-infection-among-infants/" TargetMode="External"/><Relationship Id="rId134" Type="http://schemas.openxmlformats.org/officeDocument/2006/relationships/hyperlink" Target="https://ndc.services.cdc.gov/conditions/q-fever-acute/" TargetMode="External"/><Relationship Id="rId80" Type="http://schemas.openxmlformats.org/officeDocument/2006/relationships/hyperlink" Target="https://ndc.services.cdc.gov/conditions/syphilitic-stillbirth/" TargetMode="External"/><Relationship Id="rId155" Type="http://schemas.openxmlformats.org/officeDocument/2006/relationships/hyperlink" Target="https://ndc.services.cdc.gov/conditions/tetanus/" TargetMode="External"/><Relationship Id="rId176" Type="http://schemas.openxmlformats.org/officeDocument/2006/relationships/hyperlink" Target="https://ndc.services.cdc.gov/conditions/yellow-fever/" TargetMode="External"/><Relationship Id="rId17" Type="http://schemas.openxmlformats.org/officeDocument/2006/relationships/hyperlink" Target="mailto:support@atcas.myliaison.com" TargetMode="External"/><Relationship Id="rId38" Type="http://schemas.openxmlformats.org/officeDocument/2006/relationships/hyperlink" Target="https://www.mnstate.edu/academics/graduate/athletic-training/admission-application/" TargetMode="External"/><Relationship Id="rId59" Type="http://schemas.openxmlformats.org/officeDocument/2006/relationships/hyperlink" Target="https://ndc.services.cdc.gov/conditions/west-nile-virus-disease/" TargetMode="External"/><Relationship Id="rId103" Type="http://schemas.openxmlformats.org/officeDocument/2006/relationships/hyperlink" Target="https://ndc.services.cdc.gov/conditions/hepatitis-b-acute-and-chronic/" TargetMode="External"/><Relationship Id="rId124" Type="http://schemas.openxmlformats.org/officeDocument/2006/relationships/hyperlink" Target="https://ndc.services.cdc.gov/conditions/mumps/" TargetMode="External"/><Relationship Id="rId70" Type="http://schemas.openxmlformats.org/officeDocument/2006/relationships/hyperlink" Target="https://ndc.services.cdc.gov/conditions/candida-auris-screening/" TargetMode="External"/><Relationship Id="rId91" Type="http://schemas.openxmlformats.org/officeDocument/2006/relationships/hyperlink" Target="https://ndc.services.cdc.gov/conditions/ehrlichia-ewingii/" TargetMode="External"/><Relationship Id="rId145" Type="http://schemas.openxmlformats.org/officeDocument/2006/relationships/hyperlink" Target="https://ndc.services.cdc.gov/conditions/shigellosis/" TargetMode="External"/><Relationship Id="rId166" Type="http://schemas.openxmlformats.org/officeDocument/2006/relationships/hyperlink" Target="https://ndc.services.cdc.gov/conditions/ebola-virus/" TargetMode="External"/><Relationship Id="rId1" Type="http://schemas.openxmlformats.org/officeDocument/2006/relationships/numbering" Target="numbering.xml"/><Relationship Id="rId28" Type="http://schemas.openxmlformats.org/officeDocument/2006/relationships/hyperlink" Target="https://navigator.mnstate.edu/Catalog/ViewCatalog.aspx?pageid=viewcatalog&amp;catalogid=46&amp;loaduseredits=True&amp;_gl=1*x4uefw*_gcl_au*MTY4MTk2NzI4My4xNzI5MjYzNTQ3*_ga*MjgzMTUxODg1LjE3MTMzNzU4NDI.*_ga_PD1YWXQF9P*MTczNTUxOTE0OS4yMjguMS4xNzM1NTIyMDA2LjQ2LjAuNDUyODAxNDYx" TargetMode="External"/><Relationship Id="rId49" Type="http://schemas.openxmlformats.org/officeDocument/2006/relationships/hyperlink" Target="https://ndc.services.cdc.gov/search-results-year/" TargetMode="External"/><Relationship Id="rId114" Type="http://schemas.openxmlformats.org/officeDocument/2006/relationships/hyperlink" Target="https://ndc.services.cdc.gov/conditions/lead-in-blo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50</Pages>
  <Words>16539</Words>
  <Characters>94274</Characters>
  <Application>Microsoft Office Word</Application>
  <DocSecurity>0</DocSecurity>
  <Lines>785</Lines>
  <Paragraphs>221</Paragraphs>
  <ScaleCrop>false</ScaleCrop>
  <HeadingPairs>
    <vt:vector size="2" baseType="variant">
      <vt:variant>
        <vt:lpstr>Title</vt:lpstr>
      </vt:variant>
      <vt:variant>
        <vt:i4>1</vt:i4>
      </vt:variant>
    </vt:vector>
  </HeadingPairs>
  <TitlesOfParts>
    <vt:vector size="1" baseType="lpstr">
      <vt:lpstr/>
    </vt:vector>
  </TitlesOfParts>
  <Company>Minnesota State University Moorhead</Company>
  <LinksUpToDate>false</LinksUpToDate>
  <CharactersWithSpaces>110592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Jay M</dc:creator>
  <cp:keywords/>
  <dc:description/>
  <cp:lastModifiedBy>Stegmaier, Amanda J</cp:lastModifiedBy>
  <cp:revision>4</cp:revision>
  <dcterms:created xsi:type="dcterms:W3CDTF">2025-12-23T16:50:00Z</dcterms:created>
  <dcterms:modified xsi:type="dcterms:W3CDTF">2025-12-23T17:05:00Z</dcterms:modified>
</cp:coreProperties>
</file>