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5945" w:rsidR="00105945" w:rsidP="00105945" w:rsidRDefault="00105945" w14:paraId="548A2D66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14:ligatures w14:val="none"/>
        </w:rPr>
        <w:t>Academic Honors Policy</w:t>
      </w:r>
    </w:p>
    <w:p w:rsidRPr="00105945" w:rsidR="00105945" w:rsidP="00105945" w:rsidRDefault="00105945" w14:paraId="53FC843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Custodian of Policy:</w:t>
      </w: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Registrar</w:t>
      </w:r>
    </w:p>
    <w:p w:rsidRPr="00105945" w:rsidR="00105945" w:rsidP="00105945" w:rsidRDefault="00105945" w14:paraId="1968E38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Effective Date:</w:t>
      </w: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Fall 2019</w:t>
      </w:r>
    </w:p>
    <w:p w:rsidRPr="00105945" w:rsidR="00105945" w:rsidP="00105945" w:rsidRDefault="00105945" w14:paraId="67ECCE89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Last Review:</w:t>
      </w: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Fall 2018</w:t>
      </w:r>
    </w:p>
    <w:p w:rsidRPr="00105945" w:rsidR="00105945" w:rsidP="00105945" w:rsidRDefault="00105945" w14:paraId="02BC559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Next Review:</w:t>
      </w: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Fall 2025</w:t>
      </w:r>
    </w:p>
    <w:p w:rsidRPr="00105945" w:rsidR="00105945" w:rsidP="00105945" w:rsidRDefault="00105945" w14:paraId="0E2BF99E" w14:textId="77777777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</w:pPr>
      <w:r w:rsidRPr="00105945"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14:ligatures w14:val="none"/>
        </w:rPr>
        <w:t>Policy</w:t>
      </w:r>
    </w:p>
    <w:p w:rsidRPr="00105945" w:rsidR="00105945" w:rsidP="77F464F0" w:rsidRDefault="00105945" w14:paraId="4813D6A0" w14:textId="0FCE1EE6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Students who complete at least </w:t>
      </w:r>
      <w:r w:rsidR="005715D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30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credits at Minnesota State University Moorhead as candidates for baccalaureate degrees may graduate with the following honors:</w:t>
      </w:r>
    </w:p>
    <w:p w:rsidRPr="00105945" w:rsidR="00105945" w:rsidP="00105945" w:rsidRDefault="00105945" w14:paraId="3C1D99C2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Cum Laude, representing a cumulative GPA of 3.4 or </w:t>
      </w:r>
      <w:proofErr w:type="gramStart"/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better;</w:t>
      </w:r>
      <w:proofErr w:type="gramEnd"/>
    </w:p>
    <w:p w:rsidRPr="00105945" w:rsidR="00105945" w:rsidP="00105945" w:rsidRDefault="00105945" w14:paraId="56A074F4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Magna Cum Laude, 3.6 or better; and</w:t>
      </w:r>
    </w:p>
    <w:p w:rsidRPr="00105945" w:rsidR="00105945" w:rsidP="00105945" w:rsidRDefault="00105945" w14:paraId="64B3876F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Summa Cum Laude, 3.8 or better.</w:t>
      </w:r>
    </w:p>
    <w:p w:rsidRPr="00105945" w:rsidR="00105945" w:rsidP="77F464F0" w:rsidRDefault="00105945" w14:paraId="565FA283" w14:textId="28CD949C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Such honors are computed only from the cumulative GPA at Minnesota State University Moorhead. Examination credits, AP, IB, and/or CLEP credits may not be counted toward the </w:t>
      </w:r>
      <w:r w:rsidR="00A95DD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30</w:t>
      </w:r>
      <w:r w:rsidRPr="00105945" w:rsidR="00A95DD6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credit total.</w:t>
      </w:r>
      <w:r w:rsidR="005715D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Such honors will only be granted with the 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initial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MSUM baccalaureate degree. </w:t>
      </w:r>
      <w:r w:rsidRPr="00105945" w:rsid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Subsequent completion of additional majors or degrees will not result in the granting of additional honors citations.</w:t>
      </w:r>
    </w:p>
    <w:p w:rsidRPr="00105945" w:rsidR="00105945" w:rsidP="00105945" w:rsidRDefault="00105945" w14:paraId="2DEA58BA" w14:textId="0D61338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Transfer students from Concordia College or North Dakota State University who have enrolled for MSUM courses under the Tri-College University course exchange program may apply such MSUM courses to fulfill requirements for graduation with honors.</w:t>
      </w:r>
      <w:r w:rsidR="005715D3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 w:rsidRPr="00105945"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Some departments of study may award departmental honors to students who meet the requirements established by the department</w:t>
      </w:r>
    </w:p>
    <w:p w:rsidR="000C66F6" w:rsidRDefault="000C66F6" w14:paraId="2006B3BD" w14:textId="77777777"/>
    <w:sectPr w:rsidR="000C66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5630"/>
    <w:multiLevelType w:val="multilevel"/>
    <w:tmpl w:val="61BA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7143720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45"/>
    <w:rsid w:val="000C66F6"/>
    <w:rsid w:val="000D2BAA"/>
    <w:rsid w:val="00105945"/>
    <w:rsid w:val="002B185A"/>
    <w:rsid w:val="0042444B"/>
    <w:rsid w:val="005715D3"/>
    <w:rsid w:val="00A95DD6"/>
    <w:rsid w:val="00ED34B1"/>
    <w:rsid w:val="77F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0699"/>
  <w15:chartTrackingRefBased/>
  <w15:docId w15:val="{6A855106-77EC-487A-90C0-FC8A53C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594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594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5945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105945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059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05945"/>
    <w:rPr>
      <w:b/>
      <w:bCs/>
    </w:rPr>
  </w:style>
  <w:style w:type="paragraph" w:styleId="Revision">
    <w:name w:val="Revision"/>
    <w:hidden/>
    <w:uiPriority w:val="99"/>
    <w:semiHidden/>
    <w:rsid w:val="00571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Beseler Thompson, Erika</dc:creator>
  <keywords/>
  <dc:description/>
  <lastModifiedBy>Soleim, Heather M</lastModifiedBy>
  <revision>3</revision>
  <dcterms:created xsi:type="dcterms:W3CDTF">2024-10-31T20:03:00.0000000Z</dcterms:created>
  <dcterms:modified xsi:type="dcterms:W3CDTF">2024-11-04T18:01:45.4095638Z</dcterms:modified>
</coreProperties>
</file>